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973A12" w:rsidP="00BB6F46">
      <w:pPr>
        <w:spacing w:after="0" w:line="480" w:lineRule="auto"/>
        <w:jc w:val="center"/>
      </w:pPr>
    </w:p>
    <w:p w:rsidR="00973A12" w:rsidP="00BB6F46">
      <w:pPr>
        <w:spacing w:after="0" w:line="480" w:lineRule="auto"/>
        <w:jc w:val="center"/>
      </w:pPr>
    </w:p>
    <w:p w:rsidR="00973A12" w:rsidP="00BB6F46">
      <w:pPr>
        <w:spacing w:after="0" w:line="480" w:lineRule="auto"/>
        <w:jc w:val="center"/>
      </w:pPr>
    </w:p>
    <w:p w:rsidR="00973A12" w:rsidP="00BB6F46">
      <w:pPr>
        <w:spacing w:after="0" w:line="480" w:lineRule="auto"/>
        <w:jc w:val="center"/>
      </w:pPr>
    </w:p>
    <w:p w:rsidR="00973A12" w:rsidP="00BB6F46">
      <w:pPr>
        <w:spacing w:after="0" w:line="480" w:lineRule="auto"/>
        <w:jc w:val="center"/>
      </w:pPr>
    </w:p>
    <w:p w:rsidR="00973A12" w:rsidP="00BB6F46">
      <w:pPr>
        <w:spacing w:after="0" w:line="480" w:lineRule="auto"/>
        <w:jc w:val="center"/>
      </w:pPr>
    </w:p>
    <w:p w:rsidR="00973A12" w:rsidP="00BB6F46">
      <w:pPr>
        <w:spacing w:after="0" w:line="480" w:lineRule="auto"/>
        <w:jc w:val="center"/>
      </w:pPr>
    </w:p>
    <w:p w:rsidR="00973A12" w:rsidP="00BB6F46">
      <w:pPr>
        <w:spacing w:after="0" w:line="480" w:lineRule="auto"/>
        <w:jc w:val="center"/>
      </w:pPr>
    </w:p>
    <w:p w:rsidR="00973A12" w:rsidRPr="00973A12" w:rsidP="00BB6F46">
      <w:pPr>
        <w:spacing w:after="0" w:line="480" w:lineRule="auto"/>
        <w:jc w:val="center"/>
      </w:pPr>
      <w:r>
        <w:t>Consumer Law</w:t>
      </w:r>
    </w:p>
    <w:p w:rsidR="00973A12" w:rsidP="00BB6F46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973A12" w:rsidRPr="0008177B" w:rsidP="00BB6F46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973A12" w:rsidP="00BB6F46">
      <w:pPr>
        <w:spacing w:after="0" w:line="480" w:lineRule="auto"/>
      </w:pPr>
      <w:r>
        <w:br w:type="page"/>
      </w:r>
    </w:p>
    <w:p w:rsidR="00DD0AE6" w:rsidP="00BB6F46">
      <w:pPr>
        <w:spacing w:after="0" w:line="480" w:lineRule="auto"/>
        <w:jc w:val="center"/>
      </w:pPr>
      <w:bookmarkStart w:id="0" w:name="_GoBack"/>
      <w:r>
        <w:t>Consumer Law</w:t>
      </w:r>
    </w:p>
    <w:p w:rsidR="000158AC" w:rsidP="00BB6F46">
      <w:pPr>
        <w:spacing w:after="0" w:line="480" w:lineRule="auto"/>
        <w:jc w:val="center"/>
      </w:pPr>
    </w:p>
    <w:p w:rsidR="00EA43C9" w:rsidRPr="00523D50" w:rsidP="00BB6F46">
      <w:pPr>
        <w:spacing w:after="0" w:line="480" w:lineRule="auto"/>
      </w:pPr>
      <w:r>
        <w:rPr>
          <w:b/>
        </w:rPr>
        <w:tab/>
      </w:r>
      <w:r w:rsidRPr="00523D50" w:rsidR="00C45024">
        <w:t xml:space="preserve">Consumer rights are emphasized </w:t>
      </w:r>
      <w:r w:rsidR="00BB6F46">
        <w:t xml:space="preserve">hugely </w:t>
      </w:r>
      <w:r w:rsidRPr="00523D50" w:rsidR="00C45024">
        <w:t>all over the world.</w:t>
      </w:r>
      <w:r w:rsidR="00EB52C7">
        <w:t xml:space="preserve"> The courts, </w:t>
      </w:r>
      <w:r w:rsidR="00C634AF">
        <w:t>especially the consumer courts, a</w:t>
      </w:r>
      <w:r w:rsidR="00EB52C7">
        <w:t xml:space="preserve">ll over the world, strive to protect the </w:t>
      </w:r>
      <w:r w:rsidR="00C634AF">
        <w:t xml:space="preserve">rights of the consumers and </w:t>
      </w:r>
      <w:r w:rsidR="00B41442">
        <w:t xml:space="preserve">provide justice to them wherever there is injustice being done to the </w:t>
      </w:r>
      <w:r w:rsidR="00E6263D">
        <w:t xml:space="preserve">end consumer. </w:t>
      </w:r>
      <w:r w:rsidR="002462AC">
        <w:t>American Consumer Courts perform the same function, every day</w:t>
      </w:r>
      <w:r w:rsidR="00556F96">
        <w:t xml:space="preserve">. </w:t>
      </w:r>
      <w:r w:rsidR="002462AC">
        <w:t>They</w:t>
      </w:r>
      <w:r w:rsidRPr="00523D50" w:rsidR="00C45024">
        <w:t xml:space="preserve"> have always been striving to prote</w:t>
      </w:r>
      <w:r w:rsidR="007049A2">
        <w:t xml:space="preserve">ct the rights of the consumers on a large basis. The </w:t>
      </w:r>
      <w:r w:rsidR="00193FC4">
        <w:t>ca</w:t>
      </w:r>
      <w:r w:rsidR="00AE39A5">
        <w:t>ses are being dealt on the foundations</w:t>
      </w:r>
      <w:r w:rsidR="00193FC4">
        <w:t xml:space="preserve"> of </w:t>
      </w:r>
      <w:r w:rsidR="00AE39A5">
        <w:t>Administrative</w:t>
      </w:r>
      <w:r w:rsidR="002462AC">
        <w:t xml:space="preserve"> and Federal grounds</w:t>
      </w:r>
      <w:r w:rsidR="00082A09">
        <w:t xml:space="preserve">. </w:t>
      </w:r>
      <w:r w:rsidR="00EC7F61">
        <w:t xml:space="preserve">One of the </w:t>
      </w:r>
      <w:r w:rsidR="00531FB9">
        <w:t>instances</w:t>
      </w:r>
      <w:r w:rsidR="00EC7F61">
        <w:t xml:space="preserve"> of such cases</w:t>
      </w:r>
      <w:r w:rsidR="00531FB9">
        <w:t xml:space="preserve"> is the “</w:t>
      </w:r>
      <w:r w:rsidRPr="00531FB9" w:rsidR="00531FB9">
        <w:t>Impax</w:t>
      </w:r>
      <w:r w:rsidRPr="00531FB9" w:rsidR="00531FB9">
        <w:t xml:space="preserve"> Laboratories, Inc., In the Matter of</w:t>
      </w:r>
      <w:r w:rsidR="00531FB9">
        <w:t>”</w:t>
      </w:r>
      <w:r w:rsidR="006A4D20">
        <w:t xml:space="preserve">. </w:t>
      </w:r>
      <w:r w:rsidR="009568E6">
        <w:t xml:space="preserve">The details of this case </w:t>
      </w:r>
      <w:r w:rsidR="00024559">
        <w:t>have</w:t>
      </w:r>
      <w:r w:rsidR="00EC7F61">
        <w:t xml:space="preserve"> been provided as under. </w:t>
      </w:r>
    </w:p>
    <w:p w:rsidR="00A57D4D" w:rsidP="00BB6F46">
      <w:pPr>
        <w:spacing w:after="0" w:line="480" w:lineRule="auto"/>
        <w:jc w:val="center"/>
        <w:rPr>
          <w:b/>
        </w:rPr>
      </w:pPr>
    </w:p>
    <w:p w:rsidR="00EA43C9" w:rsidP="00BB6F46">
      <w:pPr>
        <w:spacing w:after="0" w:line="480" w:lineRule="auto"/>
        <w:jc w:val="center"/>
        <w:rPr>
          <w:b/>
        </w:rPr>
      </w:pPr>
      <w:r w:rsidRPr="00032C19">
        <w:rPr>
          <w:b/>
        </w:rPr>
        <w:t>Summary</w:t>
      </w:r>
    </w:p>
    <w:p w:rsidR="00FB0C03" w:rsidP="00BB6F46">
      <w:pPr>
        <w:spacing w:after="0" w:line="480" w:lineRule="auto"/>
      </w:pPr>
      <w:r>
        <w:rPr>
          <w:b/>
        </w:rPr>
        <w:tab/>
      </w:r>
      <w:r w:rsidRPr="00A57D4D">
        <w:t xml:space="preserve">The case actually started in 2017, when </w:t>
      </w:r>
      <w:r w:rsidR="00E746AA">
        <w:t>Impax</w:t>
      </w:r>
      <w:r w:rsidR="00E746AA">
        <w:t xml:space="preserve"> Pharmaceuticals </w:t>
      </w:r>
      <w:r w:rsidR="00622AC4">
        <w:t>I</w:t>
      </w:r>
      <w:r w:rsidR="00E746AA">
        <w:t xml:space="preserve">nc. sued Endo </w:t>
      </w:r>
      <w:r w:rsidR="00354899">
        <w:t xml:space="preserve">Pharmaceuticals </w:t>
      </w:r>
      <w:r w:rsidR="00354899">
        <w:t>Pvt</w:t>
      </w:r>
      <w:r w:rsidR="00354899">
        <w:t xml:space="preserve"> L</w:t>
      </w:r>
      <w:r w:rsidR="000E520F">
        <w:t xml:space="preserve">td for marketing its drugs </w:t>
      </w:r>
      <w:r w:rsidR="0074689F">
        <w:t xml:space="preserve">without getting it patented in the market. Patients are usually ready to pay extra </w:t>
      </w:r>
      <w:r w:rsidR="001D5353">
        <w:t>f</w:t>
      </w:r>
      <w:r>
        <w:t xml:space="preserve">or prescription drugs. Under consumer law, </w:t>
      </w:r>
      <w:r>
        <w:t>it's</w:t>
      </w:r>
      <w:r>
        <w:t xml:space="preserve"> not allowed by the generic companies to produce or market drugs under the </w:t>
      </w:r>
      <w:r w:rsidR="00626753">
        <w:t>generic</w:t>
      </w:r>
      <w:r>
        <w:t xml:space="preserve"> name.</w:t>
      </w:r>
    </w:p>
    <w:p w:rsidR="00122893" w:rsidP="00BB6F46">
      <w:pPr>
        <w:spacing w:after="0" w:line="480" w:lineRule="auto"/>
        <w:ind w:firstLine="720"/>
      </w:pPr>
      <w:r>
        <w:t>Endo Pharmaceuticals was working as an anti-competitive drug retailer in the</w:t>
      </w:r>
      <w:r>
        <w:t xml:space="preserve"> market. It</w:t>
      </w:r>
      <w:r w:rsidR="00FB5D0D">
        <w:t xml:space="preserve"> initially got permission to </w:t>
      </w:r>
      <w:r w:rsidR="000F5B58">
        <w:t xml:space="preserve">market the drugs </w:t>
      </w:r>
      <w:r>
        <w:t xml:space="preserve">under its brand. The court of consumer market </w:t>
      </w:r>
      <w:r w:rsidR="00275301">
        <w:t>regarded this case a</w:t>
      </w:r>
      <w:r w:rsidR="00E56B1E">
        <w:t xml:space="preserve">s </w:t>
      </w:r>
      <w:r w:rsidR="00E1678F">
        <w:t xml:space="preserve">an issue of “reverse payment”. </w:t>
      </w:r>
    </w:p>
    <w:p w:rsidR="006166E6" w:rsidP="00BB6F46">
      <w:pPr>
        <w:spacing w:after="0" w:line="480" w:lineRule="auto"/>
        <w:jc w:val="center"/>
        <w:rPr>
          <w:b/>
        </w:rPr>
      </w:pPr>
    </w:p>
    <w:p w:rsidR="00EA43C9" w:rsidP="00BB6F46">
      <w:pPr>
        <w:spacing w:after="0" w:line="480" w:lineRule="auto"/>
        <w:jc w:val="center"/>
        <w:rPr>
          <w:b/>
        </w:rPr>
      </w:pPr>
      <w:r w:rsidRPr="00032C19">
        <w:rPr>
          <w:b/>
        </w:rPr>
        <w:t xml:space="preserve">Legal </w:t>
      </w:r>
      <w:r w:rsidRPr="00032C19" w:rsidR="00032C19">
        <w:rPr>
          <w:b/>
        </w:rPr>
        <w:t>Conclusion</w:t>
      </w:r>
    </w:p>
    <w:p w:rsidR="004A5C7C" w:rsidRPr="004A5C7C" w:rsidP="00BB6F46">
      <w:pPr>
        <w:spacing w:after="0" w:line="480" w:lineRule="auto"/>
      </w:pPr>
      <w:r>
        <w:rPr>
          <w:b/>
        </w:rPr>
        <w:tab/>
        <w:t xml:space="preserve">The </w:t>
      </w:r>
      <w:r>
        <w:t xml:space="preserve">American consumer court gave the best ruling over the case, as it could be. </w:t>
      </w:r>
      <w:r w:rsidR="004F0B27">
        <w:t xml:space="preserve">Any judge who would have been proceeding the case would have given the same ruling or </w:t>
      </w:r>
      <w:r w:rsidR="00167903">
        <w:t>verdict over the case</w:t>
      </w:r>
      <w:r w:rsidR="001827EA">
        <w:t xml:space="preserve"> </w:t>
      </w:r>
      <w:sdt>
        <w:sdtPr>
          <w:id w:val="-1380854569"/>
          <w:citation/>
        </w:sdtPr>
        <w:sdtContent>
          <w:r w:rsidR="001827EA">
            <w:fldChar w:fldCharType="begin"/>
          </w:r>
          <w:r w:rsidR="001827EA">
            <w:instrText xml:space="preserve"> CITATION Fed17 \l 1033 </w:instrText>
          </w:r>
          <w:r w:rsidR="001827EA">
            <w:fldChar w:fldCharType="separate"/>
          </w:r>
          <w:r w:rsidR="001827EA">
            <w:rPr>
              <w:noProof/>
            </w:rPr>
            <w:t>(Impax Laboratories, Inc., In the Matter of, 2017)</w:t>
          </w:r>
          <w:r w:rsidR="001827EA">
            <w:fldChar w:fldCharType="end"/>
          </w:r>
        </w:sdtContent>
      </w:sdt>
      <w:r w:rsidR="00167903">
        <w:t xml:space="preserve">. </w:t>
      </w:r>
      <w:r w:rsidR="009F0C9D">
        <w:t xml:space="preserve">If I would have been </w:t>
      </w:r>
      <w:r w:rsidR="009F0C9D">
        <w:t>proceedings over the legal procedures of th</w:t>
      </w:r>
      <w:r w:rsidR="00F43A8E">
        <w:t xml:space="preserve">is case I would have </w:t>
      </w:r>
      <w:r w:rsidR="00D35AB4">
        <w:t>also</w:t>
      </w:r>
      <w:r w:rsidR="00F43A8E">
        <w:t xml:space="preserve"> </w:t>
      </w:r>
      <w:r w:rsidR="001827EA">
        <w:t>given</w:t>
      </w:r>
      <w:r w:rsidR="00F43A8E">
        <w:t xml:space="preserve"> </w:t>
      </w:r>
      <w:r w:rsidR="009F0C9D">
        <w:t xml:space="preserve">the same ruling, </w:t>
      </w:r>
      <w:r w:rsidR="00D35AB4">
        <w:t>i.e.</w:t>
      </w:r>
      <w:r w:rsidR="00116638">
        <w:t xml:space="preserve">, to repay the </w:t>
      </w:r>
      <w:r w:rsidR="006166E6">
        <w:t xml:space="preserve">losses incurred to the actual manufacturer </w:t>
      </w:r>
      <w:r w:rsidR="00BD6BB4">
        <w:t xml:space="preserve">of the drug. In addition to that, I would put a ban on the production of generic drugs </w:t>
      </w:r>
      <w:r w:rsidR="003B71F0">
        <w:t xml:space="preserve">by Endo </w:t>
      </w:r>
      <w:r w:rsidR="001827EA">
        <w:t xml:space="preserve">Pharmaceuticals </w:t>
      </w:r>
      <w:r w:rsidR="001827EA">
        <w:t>Pvt</w:t>
      </w:r>
      <w:r w:rsidR="001827EA">
        <w:t xml:space="preserve"> Ltd</w:t>
      </w:r>
      <w:r w:rsidR="003B71F0">
        <w:t xml:space="preserve">. </w:t>
      </w:r>
    </w:p>
    <w:p w:rsidR="00A32CF0" w:rsidP="00BB6F46">
      <w:pPr>
        <w:spacing w:after="0" w:line="480" w:lineRule="auto"/>
        <w:jc w:val="center"/>
        <w:rPr>
          <w:b/>
        </w:rPr>
      </w:pPr>
    </w:p>
    <w:p w:rsidR="00A32CF0" w:rsidP="00BB6F46">
      <w:pPr>
        <w:spacing w:after="0" w:line="480" w:lineRule="auto"/>
        <w:rPr>
          <w:b/>
        </w:rPr>
      </w:pPr>
    </w:p>
    <w:p w:rsidR="00A32CF0" w:rsidP="00BB6F46">
      <w:pPr>
        <w:spacing w:after="0" w:line="480" w:lineRule="auto"/>
        <w:jc w:val="center"/>
        <w:rPr>
          <w:b/>
        </w:rPr>
      </w:pPr>
    </w:p>
    <w:p w:rsidR="001827EA" w:rsidP="00BB6F46">
      <w:pPr>
        <w:spacing w:after="0" w:line="480" w:lineRule="auto"/>
      </w:pPr>
      <w:r>
        <w:t>Further</w:t>
      </w:r>
      <w:r w:rsidRPr="00491F6F" w:rsidR="006A4D20">
        <w:t xml:space="preserve"> details of </w:t>
      </w:r>
      <w:r w:rsidR="00A12342">
        <w:t xml:space="preserve">this case can be found at </w:t>
      </w:r>
      <w:hyperlink r:id="rId5" w:history="1">
        <w:r w:rsidR="00A12342">
          <w:rPr>
            <w:rStyle w:val="Hyperlink"/>
          </w:rPr>
          <w:t>https://www.ftc.gov/enforcement/cases-proceedings/141-0004/impax-laboratories-inc</w:t>
        </w:r>
      </w:hyperlink>
      <w:r w:rsidR="00A12342">
        <w:t>.</w:t>
      </w:r>
    </w:p>
    <w:bookmarkEnd w:id="0"/>
    <w:p w:rsidR="001827EA" w:rsidP="00BB6F46">
      <w:pPr>
        <w:spacing w:after="0" w:line="480" w:lineRule="auto"/>
      </w:pPr>
      <w:r>
        <w:br w:type="page"/>
      </w:r>
    </w:p>
    <w:p w:rsidR="006A4D20" w:rsidP="00BB6F46">
      <w:pPr>
        <w:spacing w:after="0" w:line="480" w:lineRule="auto"/>
        <w:jc w:val="center"/>
        <w:rPr>
          <w:b/>
        </w:rPr>
      </w:pPr>
      <w:r w:rsidRPr="001827EA">
        <w:rPr>
          <w:b/>
        </w:rPr>
        <w:t>References</w:t>
      </w:r>
    </w:p>
    <w:p w:rsidR="001827EA" w:rsidP="00BB6F46">
      <w:pPr>
        <w:pStyle w:val="Bibliography"/>
        <w:spacing w:after="0" w:line="480" w:lineRule="auto"/>
        <w:ind w:left="720" w:hanging="720"/>
        <w:rPr>
          <w:noProof/>
          <w:szCs w:val="24"/>
        </w:rPr>
      </w:pPr>
      <w:r>
        <w:rPr>
          <w:b/>
        </w:rPr>
        <w:fldChar w:fldCharType="begin"/>
      </w:r>
      <w:r>
        <w:rPr>
          <w:b/>
        </w:rPr>
        <w:instrText xml:space="preserve"> BIBLIOGRAPHY  \l 1033 </w:instrText>
      </w:r>
      <w:r>
        <w:rPr>
          <w:b/>
        </w:rPr>
        <w:fldChar w:fldCharType="separate"/>
      </w:r>
      <w:r>
        <w:rPr>
          <w:noProof/>
        </w:rPr>
        <w:t>Impax Laboratories, Inc., In the Matter of, 141 0004 (Federal Trade Commission January 23, 2017). Retrieved from https://www.ftc.gov/system/files/documents/cases/d09373_impax_laboratories_opinion_of_the_commission_-_public_redacted_version_redacted_0.pdf</w:t>
      </w:r>
    </w:p>
    <w:p w:rsidR="001827EA" w:rsidRPr="001827EA" w:rsidP="00BB6F46">
      <w:pPr>
        <w:spacing w:after="0" w:line="480" w:lineRule="auto"/>
        <w:jc w:val="center"/>
        <w:rPr>
          <w:b/>
        </w:rPr>
      </w:pPr>
      <w:r>
        <w:rPr>
          <w:b/>
        </w:rPr>
        <w:fldChar w:fldCharType="end"/>
      </w:r>
    </w:p>
    <w:sectPr w:rsidSect="00973A1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58AC" w:rsidP="000158AC">
    <w:pPr>
      <w:pStyle w:val="Header"/>
    </w:pPr>
    <w:r w:rsidRPr="00A50381">
      <w:t>COMMERCIAL TRANSACTIONS IN A TECHNOLOGICAL ENVIRONMENT: LAW, MANAGEMENT</w:t>
    </w:r>
    <w:r>
      <w:t xml:space="preserve"> </w:t>
    </w:r>
    <w:r>
      <w:tab/>
    </w:r>
    <w:r>
      <w:tab/>
    </w:r>
    <w:sdt>
      <w:sdtPr>
        <w:id w:val="-9941033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2A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A50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3A12" w:rsidP="00A50381">
    <w:pPr>
      <w:pStyle w:val="Header"/>
    </w:pPr>
    <w:r>
      <w:t>Running Head</w:t>
    </w:r>
    <w:r w:rsidR="00A50381">
      <w:t xml:space="preserve">: </w:t>
    </w:r>
    <w:r w:rsidRPr="00A50381" w:rsidR="00A50381">
      <w:t>COMMERCIAL TRANSACTIONS IN A TECHNOLOGICAL ENVIRONMENT: LAW, MANAGEMENT</w:t>
    </w:r>
    <w:r w:rsidR="00A50381">
      <w:tab/>
    </w:r>
    <w:r w:rsidR="00A50381">
      <w:tab/>
    </w:r>
    <w:sdt>
      <w:sdtPr>
        <w:id w:val="-6608490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2A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73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6"/>
    <w:rsid w:val="000158AC"/>
    <w:rsid w:val="00024559"/>
    <w:rsid w:val="00032C19"/>
    <w:rsid w:val="00032F62"/>
    <w:rsid w:val="000525B2"/>
    <w:rsid w:val="0008177B"/>
    <w:rsid w:val="00082A09"/>
    <w:rsid w:val="000E520F"/>
    <w:rsid w:val="000F5B58"/>
    <w:rsid w:val="00116638"/>
    <w:rsid w:val="00122893"/>
    <w:rsid w:val="00167903"/>
    <w:rsid w:val="001827EA"/>
    <w:rsid w:val="00193FC4"/>
    <w:rsid w:val="001D5353"/>
    <w:rsid w:val="002462AC"/>
    <w:rsid w:val="00275301"/>
    <w:rsid w:val="00354899"/>
    <w:rsid w:val="003B71F0"/>
    <w:rsid w:val="00491F6F"/>
    <w:rsid w:val="004A5C7C"/>
    <w:rsid w:val="004F0B27"/>
    <w:rsid w:val="00523D50"/>
    <w:rsid w:val="00531FB9"/>
    <w:rsid w:val="00556F96"/>
    <w:rsid w:val="005759F4"/>
    <w:rsid w:val="00595E59"/>
    <w:rsid w:val="006166E6"/>
    <w:rsid w:val="00622AC4"/>
    <w:rsid w:val="00626753"/>
    <w:rsid w:val="00666C74"/>
    <w:rsid w:val="006A4D20"/>
    <w:rsid w:val="006C4B95"/>
    <w:rsid w:val="007049A2"/>
    <w:rsid w:val="0074689F"/>
    <w:rsid w:val="008325D2"/>
    <w:rsid w:val="00863FB8"/>
    <w:rsid w:val="009568E6"/>
    <w:rsid w:val="00973A12"/>
    <w:rsid w:val="009F0C9D"/>
    <w:rsid w:val="00A12342"/>
    <w:rsid w:val="00A32352"/>
    <w:rsid w:val="00A32CF0"/>
    <w:rsid w:val="00A50381"/>
    <w:rsid w:val="00A57D4D"/>
    <w:rsid w:val="00A85524"/>
    <w:rsid w:val="00A875B7"/>
    <w:rsid w:val="00AD3260"/>
    <w:rsid w:val="00AE39A5"/>
    <w:rsid w:val="00B41442"/>
    <w:rsid w:val="00BB6F46"/>
    <w:rsid w:val="00BD6BB4"/>
    <w:rsid w:val="00C06036"/>
    <w:rsid w:val="00C16D0E"/>
    <w:rsid w:val="00C45024"/>
    <w:rsid w:val="00C634AF"/>
    <w:rsid w:val="00D35AB4"/>
    <w:rsid w:val="00DD0AE6"/>
    <w:rsid w:val="00E1678F"/>
    <w:rsid w:val="00E56B1E"/>
    <w:rsid w:val="00E6263D"/>
    <w:rsid w:val="00E746AA"/>
    <w:rsid w:val="00EA43C9"/>
    <w:rsid w:val="00EB52C7"/>
    <w:rsid w:val="00EC7F61"/>
    <w:rsid w:val="00F43A8E"/>
    <w:rsid w:val="00FB0C03"/>
    <w:rsid w:val="00FB5D0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3CC5C-D344-422A-9D2F-C13E6106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12342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827EA"/>
  </w:style>
  <w:style w:type="paragraph" w:styleId="Header">
    <w:name w:val="header"/>
    <w:basedOn w:val="Normal"/>
    <w:link w:val="HeaderChar"/>
    <w:uiPriority w:val="99"/>
    <w:unhideWhenUsed/>
    <w:rsid w:val="0097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12"/>
  </w:style>
  <w:style w:type="paragraph" w:styleId="Footer">
    <w:name w:val="footer"/>
    <w:basedOn w:val="Normal"/>
    <w:link w:val="FooterChar"/>
    <w:uiPriority w:val="99"/>
    <w:unhideWhenUsed/>
    <w:rsid w:val="0097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ftc.gov/enforcement/cases-proceedings/141-0004/impax-laboratories-in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Fed17</b:Tag>
    <b:SourceType>Case</b:SourceType>
    <b:Guid>{264DB3AA-6C2C-4D1D-8F81-891813A8DCE7}</b:Guid>
    <b:Title>Impax Laboratories, Inc., In the Matter of</b:Title>
    <b:Year>2017</b:Year>
    <b:CaseNumber>141 0004</b:CaseNumber>
    <b:Court>Federal Trade Commission</b:Court>
    <b:Month>January</b:Month>
    <b:Day>23</b:Day>
    <b:Author>
      <b:Author>
        <b:NameList>
          <b:Person>
            <b:Last>FederalTradeCommission</b:Last>
          </b:Person>
        </b:NameList>
      </b:Author>
    </b:Author>
    <b:URL>https://www.ftc.gov/system/files/documents/cases/d09373_impax_laboratories_opinion_of_the_commission_-_public_redacted_version_redacted_0.pdf</b:URL>
    <b:RefOrder>1</b:RefOrder>
  </b:Source>
</b:Sources>
</file>

<file path=customXml/itemProps1.xml><?xml version="1.0" encoding="utf-8"?>
<ds:datastoreItem xmlns:ds="http://schemas.openxmlformats.org/officeDocument/2006/customXml" ds:itemID="{372B2E0D-4519-47D1-A02B-B94791B5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68</cp:revision>
  <dcterms:created xsi:type="dcterms:W3CDTF">2019-04-10T11:06:00Z</dcterms:created>
  <dcterms:modified xsi:type="dcterms:W3CDTF">2019-04-10T13:32:00Z</dcterms:modified>
</cp:coreProperties>
</file>