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972EB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Week 5</w:t>
      </w:r>
      <w:r w:rsidR="008E4B38">
        <w:rPr>
          <w:rFonts w:ascii="Times New Roman" w:hAnsi="Times New Roman" w:cs="Times New Roman"/>
          <w:sz w:val="24"/>
          <w:szCs w:val="24"/>
        </w:rPr>
        <w:t xml:space="preserve"> Project</w:t>
      </w:r>
    </w:p>
    <w:p w:rsidR="0008177B" w:rsidRDefault="00972EB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972EB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C503A3" w:rsidRDefault="00972EB2" w:rsidP="006D6FB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Week 5</w:t>
      </w:r>
      <w:r w:rsidR="008E4B38">
        <w:rPr>
          <w:rFonts w:ascii="Times New Roman" w:hAnsi="Times New Roman" w:cs="Times New Roman"/>
          <w:sz w:val="24"/>
          <w:szCs w:val="24"/>
        </w:rPr>
        <w:t xml:space="preserve"> Project</w:t>
      </w:r>
    </w:p>
    <w:p w:rsidR="00B06C81" w:rsidRDefault="00972EB2" w:rsidP="00B06C81">
      <w:pPr>
        <w:spacing w:after="0" w:line="480" w:lineRule="auto"/>
        <w:rPr>
          <w:rFonts w:ascii="Times New Roman" w:hAnsi="Times New Roman" w:cs="Times New Roman"/>
          <w:sz w:val="24"/>
          <w:szCs w:val="24"/>
        </w:rPr>
      </w:pPr>
      <w:r w:rsidRPr="00B06C81">
        <w:rPr>
          <w:rFonts w:ascii="Times New Roman" w:hAnsi="Times New Roman" w:cs="Times New Roman"/>
          <w:sz w:val="24"/>
          <w:szCs w:val="24"/>
        </w:rPr>
        <w:tab/>
      </w:r>
      <w:r w:rsidR="006D6FBA">
        <w:rPr>
          <w:rFonts w:ascii="Times New Roman" w:hAnsi="Times New Roman" w:cs="Times New Roman"/>
          <w:sz w:val="24"/>
          <w:szCs w:val="24"/>
        </w:rPr>
        <w:t>In the first week of this course, I have worked on Walmart Inc. and its financial reports. First I provided a brief overview of the company in which the company's products, brands, location, assets, and profit, etc were discussed. Here I will discuss some important points briefly to recall the first-week task.</w:t>
      </w:r>
      <w:r w:rsidRPr="00B06C81">
        <w:rPr>
          <w:rFonts w:ascii="Times New Roman" w:hAnsi="Times New Roman" w:cs="Times New Roman"/>
          <w:sz w:val="24"/>
          <w:szCs w:val="24"/>
        </w:rPr>
        <w:t xml:space="preserve"> Walmart is a</w:t>
      </w:r>
      <w:r w:rsidR="000E6FF5">
        <w:rPr>
          <w:rFonts w:ascii="Times New Roman" w:hAnsi="Times New Roman" w:cs="Times New Roman"/>
          <w:sz w:val="24"/>
          <w:szCs w:val="24"/>
        </w:rPr>
        <w:t xml:space="preserve"> US-based</w:t>
      </w:r>
      <w:r w:rsidRPr="00B06C81">
        <w:rPr>
          <w:rFonts w:ascii="Times New Roman" w:hAnsi="Times New Roman" w:cs="Times New Roman"/>
          <w:sz w:val="24"/>
          <w:szCs w:val="24"/>
        </w:rPr>
        <w:t xml:space="preserve"> retail chain of hypermarts, discount department stores, and grocery store. </w:t>
      </w:r>
      <w:r w:rsidR="000E6FF5">
        <w:rPr>
          <w:rFonts w:ascii="Times New Roman" w:hAnsi="Times New Roman" w:cs="Times New Roman"/>
          <w:sz w:val="24"/>
          <w:szCs w:val="24"/>
        </w:rPr>
        <w:t>Walmart is working in more globally, and its</w:t>
      </w:r>
      <w:r w:rsidRPr="00B06C81">
        <w:rPr>
          <w:rFonts w:ascii="Times New Roman" w:hAnsi="Times New Roman" w:cs="Times New Roman"/>
          <w:sz w:val="24"/>
          <w:szCs w:val="24"/>
        </w:rPr>
        <w:t xml:space="preserve"> headquarter in Arkansas. The company </w:t>
      </w:r>
      <w:r w:rsidR="000E6FF5">
        <w:rPr>
          <w:rFonts w:ascii="Times New Roman" w:hAnsi="Times New Roman" w:cs="Times New Roman"/>
          <w:sz w:val="24"/>
          <w:szCs w:val="24"/>
        </w:rPr>
        <w:t xml:space="preserve">had </w:t>
      </w:r>
      <w:r w:rsidRPr="00B06C81">
        <w:rPr>
          <w:rFonts w:ascii="Times New Roman" w:hAnsi="Times New Roman" w:cs="Times New Roman"/>
          <w:sz w:val="24"/>
          <w:szCs w:val="24"/>
        </w:rPr>
        <w:t>started its operations in 1</w:t>
      </w:r>
      <w:r w:rsidR="000E6FF5">
        <w:rPr>
          <w:rFonts w:ascii="Times New Roman" w:hAnsi="Times New Roman" w:cs="Times New Roman"/>
          <w:sz w:val="24"/>
          <w:szCs w:val="24"/>
        </w:rPr>
        <w:t>962 from lower level operations</w:t>
      </w:r>
      <w:r w:rsidRPr="00B06C81">
        <w:rPr>
          <w:rFonts w:ascii="Times New Roman" w:hAnsi="Times New Roman" w:cs="Times New Roman"/>
          <w:sz w:val="24"/>
          <w:szCs w:val="24"/>
        </w:rPr>
        <w:t xml:space="preserve">. </w:t>
      </w:r>
      <w:r w:rsidR="000E6FF5">
        <w:rPr>
          <w:rFonts w:ascii="Times New Roman" w:hAnsi="Times New Roman" w:cs="Times New Roman"/>
          <w:sz w:val="24"/>
          <w:szCs w:val="24"/>
        </w:rPr>
        <w:t>In the week one assignment we studied how the company financial position was effected in the previous few years. The annual reports of the company</w:t>
      </w:r>
      <w:r w:rsidR="004D58E7">
        <w:rPr>
          <w:rFonts w:ascii="Times New Roman" w:hAnsi="Times New Roman" w:cs="Times New Roman"/>
          <w:sz w:val="24"/>
          <w:szCs w:val="24"/>
        </w:rPr>
        <w:t xml:space="preserve"> show the trend of the last few years. Though </w:t>
      </w:r>
      <w:r w:rsidR="00B0725B">
        <w:rPr>
          <w:rFonts w:ascii="Times New Roman" w:hAnsi="Times New Roman" w:cs="Times New Roman"/>
          <w:sz w:val="24"/>
          <w:szCs w:val="24"/>
        </w:rPr>
        <w:t xml:space="preserve">the company's financial position declined from the last few years. The ROA and ROI of the company </w:t>
      </w:r>
      <w:r w:rsidR="0012083A">
        <w:rPr>
          <w:rFonts w:ascii="Times New Roman" w:hAnsi="Times New Roman" w:cs="Times New Roman"/>
          <w:sz w:val="24"/>
          <w:szCs w:val="24"/>
        </w:rPr>
        <w:t>in 2017 were better than that in 2018.</w:t>
      </w:r>
      <w:r w:rsidR="000E6FF5">
        <w:rPr>
          <w:rFonts w:ascii="Times New Roman" w:hAnsi="Times New Roman" w:cs="Times New Roman"/>
          <w:sz w:val="24"/>
          <w:szCs w:val="24"/>
        </w:rPr>
        <w:t xml:space="preserve"> </w:t>
      </w:r>
      <w:r w:rsidRPr="00B06C81">
        <w:rPr>
          <w:rFonts w:ascii="Times New Roman" w:hAnsi="Times New Roman" w:cs="Times New Roman"/>
          <w:sz w:val="24"/>
          <w:szCs w:val="24"/>
        </w:rPr>
        <w:t>Walmart has</w:t>
      </w:r>
      <w:r w:rsidR="0012083A">
        <w:rPr>
          <w:rFonts w:ascii="Times New Roman" w:hAnsi="Times New Roman" w:cs="Times New Roman"/>
          <w:sz w:val="24"/>
          <w:szCs w:val="24"/>
        </w:rPr>
        <w:t xml:space="preserve"> a strong supply chain network which is the competitive advantage of the company. It has</w:t>
      </w:r>
      <w:r w:rsidRPr="00B06C81">
        <w:rPr>
          <w:rFonts w:ascii="Times New Roman" w:hAnsi="Times New Roman" w:cs="Times New Roman"/>
          <w:sz w:val="24"/>
          <w:szCs w:val="24"/>
        </w:rPr>
        <w:t xml:space="preserve"> more than 150 distribution cen</w:t>
      </w:r>
      <w:r w:rsidR="00AD0279">
        <w:rPr>
          <w:rFonts w:ascii="Times New Roman" w:hAnsi="Times New Roman" w:cs="Times New Roman"/>
          <w:sz w:val="24"/>
          <w:szCs w:val="24"/>
        </w:rPr>
        <w:t xml:space="preserve">ters and hubs for its business. </w:t>
      </w:r>
      <w:r w:rsidRPr="00B06C81">
        <w:rPr>
          <w:rFonts w:ascii="Times New Roman" w:hAnsi="Times New Roman" w:cs="Times New Roman"/>
          <w:sz w:val="24"/>
          <w:szCs w:val="24"/>
        </w:rPr>
        <w:t>The</w:t>
      </w:r>
      <w:r w:rsidR="00AD0279">
        <w:rPr>
          <w:rFonts w:ascii="Times New Roman" w:hAnsi="Times New Roman" w:cs="Times New Roman"/>
          <w:sz w:val="24"/>
          <w:szCs w:val="24"/>
        </w:rPr>
        <w:t xml:space="preserve"> company has the strongest distribution network in the world which provide direct delivery to the customers. The company initiated e-commerce back in 1991, and now customers can buy products online through its application. The company also provides all the details of the products including price, and sales offers, etc online to catch maximum customers</w:t>
      </w:r>
      <w:r w:rsidRPr="00B06C81">
        <w:rPr>
          <w:rFonts w:ascii="Times New Roman" w:hAnsi="Times New Roman" w:cs="Times New Roman"/>
          <w:sz w:val="24"/>
          <w:szCs w:val="24"/>
        </w:rPr>
        <w:t>. The supply chain of the company is very strong and effective, and the company has more 6,100 vehicles and 7,800 drivers. The company has more tha</w:t>
      </w:r>
      <w:r w:rsidRPr="00B06C81">
        <w:rPr>
          <w:rFonts w:ascii="Times New Roman" w:hAnsi="Times New Roman" w:cs="Times New Roman"/>
          <w:sz w:val="24"/>
          <w:szCs w:val="24"/>
        </w:rPr>
        <w:t>n 11,700 retail outlets, operating in 28 countries, with 270 million customers per week</w:t>
      </w:r>
      <w:r w:rsidR="00DF067A">
        <w:rPr>
          <w:rFonts w:ascii="Times New Roman" w:hAnsi="Times New Roman" w:cs="Times New Roman"/>
          <w:sz w:val="24"/>
          <w:szCs w:val="24"/>
        </w:rPr>
        <w:t xml:space="preserve">. </w:t>
      </w:r>
      <w:r w:rsidRPr="00B06C81">
        <w:rPr>
          <w:rFonts w:ascii="Times New Roman" w:hAnsi="Times New Roman" w:cs="Times New Roman"/>
          <w:sz w:val="24"/>
          <w:szCs w:val="24"/>
        </w:rPr>
        <w:t xml:space="preserve">According to </w:t>
      </w:r>
      <w:r w:rsidR="00867D62">
        <w:rPr>
          <w:rFonts w:ascii="Times New Roman" w:hAnsi="Times New Roman" w:cs="Times New Roman"/>
          <w:sz w:val="24"/>
          <w:szCs w:val="24"/>
        </w:rPr>
        <w:t>the</w:t>
      </w:r>
      <w:r w:rsidRPr="00B06C81">
        <w:rPr>
          <w:rFonts w:ascii="Times New Roman" w:hAnsi="Times New Roman" w:cs="Times New Roman"/>
          <w:sz w:val="24"/>
          <w:szCs w:val="24"/>
        </w:rPr>
        <w:t xml:space="preserve"> annual report 2018, the company has </w:t>
      </w:r>
      <w:r w:rsidR="00867D62">
        <w:rPr>
          <w:rFonts w:ascii="Times New Roman" w:hAnsi="Times New Roman" w:cs="Times New Roman"/>
          <w:sz w:val="24"/>
          <w:szCs w:val="24"/>
        </w:rPr>
        <w:t>added a new segment at its outlets. Walmart</w:t>
      </w:r>
      <w:r w:rsidRPr="00B06C81">
        <w:rPr>
          <w:rFonts w:ascii="Times New Roman" w:hAnsi="Times New Roman" w:cs="Times New Roman"/>
          <w:sz w:val="24"/>
          <w:szCs w:val="24"/>
        </w:rPr>
        <w:t xml:space="preserve"> launched the pharmacy </w:t>
      </w:r>
      <w:r w:rsidR="00867D62">
        <w:rPr>
          <w:rFonts w:ascii="Times New Roman" w:hAnsi="Times New Roman" w:cs="Times New Roman"/>
          <w:sz w:val="24"/>
          <w:szCs w:val="24"/>
        </w:rPr>
        <w:t xml:space="preserve">division at its </w:t>
      </w:r>
      <w:r w:rsidRPr="00B06C81">
        <w:rPr>
          <w:rFonts w:ascii="Times New Roman" w:hAnsi="Times New Roman" w:cs="Times New Roman"/>
          <w:sz w:val="24"/>
          <w:szCs w:val="24"/>
        </w:rPr>
        <w:t xml:space="preserve">outlets and </w:t>
      </w:r>
      <w:r w:rsidR="00867D62">
        <w:rPr>
          <w:rFonts w:ascii="Times New Roman" w:hAnsi="Times New Roman" w:cs="Times New Roman"/>
          <w:sz w:val="24"/>
          <w:szCs w:val="24"/>
        </w:rPr>
        <w:t xml:space="preserve">also </w:t>
      </w:r>
      <w:r w:rsidRPr="00B06C81">
        <w:rPr>
          <w:rFonts w:ascii="Times New Roman" w:hAnsi="Times New Roman" w:cs="Times New Roman"/>
          <w:sz w:val="24"/>
          <w:szCs w:val="24"/>
        </w:rPr>
        <w:t xml:space="preserve">the money </w:t>
      </w:r>
      <w:r w:rsidRPr="00B06C81">
        <w:rPr>
          <w:rFonts w:ascii="Times New Roman" w:hAnsi="Times New Roman" w:cs="Times New Roman"/>
          <w:sz w:val="24"/>
          <w:szCs w:val="24"/>
        </w:rPr>
        <w:t>services</w:t>
      </w:r>
      <w:r w:rsidR="00867D62">
        <w:rPr>
          <w:rFonts w:ascii="Times New Roman" w:hAnsi="Times New Roman" w:cs="Times New Roman"/>
          <w:sz w:val="24"/>
          <w:szCs w:val="24"/>
        </w:rPr>
        <w:t xml:space="preserve"> in 2018</w:t>
      </w:r>
      <w:r w:rsidRPr="00B06C81">
        <w:rPr>
          <w:rFonts w:ascii="Times New Roman" w:hAnsi="Times New Roman" w:cs="Times New Roman"/>
          <w:sz w:val="24"/>
          <w:szCs w:val="24"/>
        </w:rPr>
        <w:t>. Total revenue of the company during the year was $500 billion, while the sale of e-commerce at Walmart US was $11.5 billion.</w:t>
      </w:r>
      <w:r w:rsidR="00867D62">
        <w:rPr>
          <w:rFonts w:ascii="Times New Roman" w:hAnsi="Times New Roman" w:cs="Times New Roman"/>
          <w:sz w:val="24"/>
          <w:szCs w:val="24"/>
        </w:rPr>
        <w:t xml:space="preserve"> The income of the company is higher than other competitors. The company is earning a handsome </w:t>
      </w:r>
      <w:r w:rsidR="00867D62">
        <w:rPr>
          <w:rFonts w:ascii="Times New Roman" w:hAnsi="Times New Roman" w:cs="Times New Roman"/>
          <w:sz w:val="24"/>
          <w:szCs w:val="24"/>
        </w:rPr>
        <w:lastRenderedPageBreak/>
        <w:t xml:space="preserve">amount through business. </w:t>
      </w:r>
      <w:r w:rsidRPr="00B06C81">
        <w:rPr>
          <w:rFonts w:ascii="Times New Roman" w:hAnsi="Times New Roman" w:cs="Times New Roman"/>
          <w:sz w:val="24"/>
          <w:szCs w:val="24"/>
        </w:rPr>
        <w:t xml:space="preserve">The Economic Value Added </w:t>
      </w:r>
      <w:r w:rsidR="00867D62">
        <w:rPr>
          <w:rFonts w:ascii="Times New Roman" w:hAnsi="Times New Roman" w:cs="Times New Roman"/>
          <w:sz w:val="24"/>
          <w:szCs w:val="24"/>
        </w:rPr>
        <w:t>(EVA ) shows</w:t>
      </w:r>
      <w:r w:rsidRPr="00B06C81">
        <w:rPr>
          <w:rFonts w:ascii="Times New Roman" w:hAnsi="Times New Roman" w:cs="Times New Roman"/>
          <w:sz w:val="24"/>
          <w:szCs w:val="24"/>
        </w:rPr>
        <w:t xml:space="preserve"> the profitability</w:t>
      </w:r>
      <w:r w:rsidR="00867D62">
        <w:rPr>
          <w:rFonts w:ascii="Times New Roman" w:hAnsi="Times New Roman" w:cs="Times New Roman"/>
          <w:sz w:val="24"/>
          <w:szCs w:val="24"/>
        </w:rPr>
        <w:t xml:space="preserve"> of a company. According to the annual report of</w:t>
      </w:r>
      <w:r w:rsidRPr="00B06C81">
        <w:rPr>
          <w:rFonts w:ascii="Times New Roman" w:hAnsi="Times New Roman" w:cs="Times New Roman"/>
          <w:sz w:val="24"/>
          <w:szCs w:val="24"/>
        </w:rPr>
        <w:t xml:space="preserve"> the year 2018, the NOPAT was $ 12,420 million while the capital invested was 142,543 million. The cost of money for this year was 4.8 percent</w:t>
      </w:r>
      <w:r w:rsidR="00306AD0">
        <w:rPr>
          <w:rFonts w:ascii="Times New Roman" w:hAnsi="Times New Roman" w:cs="Times New Roman"/>
          <w:sz w:val="24"/>
          <w:szCs w:val="24"/>
        </w:rPr>
        <w:t xml:space="preserve"> (Walmart Inc., 2019)</w:t>
      </w:r>
      <w:r w:rsidRPr="00B06C81">
        <w:rPr>
          <w:rFonts w:ascii="Times New Roman" w:hAnsi="Times New Roman" w:cs="Times New Roman"/>
          <w:sz w:val="24"/>
          <w:szCs w:val="24"/>
        </w:rPr>
        <w:t xml:space="preserve">. So the EVA of the company is calculated as $ 5,573 million. It shows that </w:t>
      </w:r>
      <w:r w:rsidR="001E195E">
        <w:rPr>
          <w:rFonts w:ascii="Times New Roman" w:hAnsi="Times New Roman" w:cs="Times New Roman"/>
          <w:sz w:val="24"/>
          <w:szCs w:val="24"/>
        </w:rPr>
        <w:t>strength and stability of the company financial performance</w:t>
      </w:r>
      <w:r w:rsidRPr="00B06C81">
        <w:rPr>
          <w:rFonts w:ascii="Times New Roman" w:hAnsi="Times New Roman" w:cs="Times New Roman"/>
          <w:sz w:val="24"/>
          <w:szCs w:val="24"/>
        </w:rPr>
        <w:t>. The EVA values are a confident and higher value which indicates that the company is in profit (Our Busi</w:t>
      </w:r>
      <w:r w:rsidRPr="00B06C81">
        <w:rPr>
          <w:rFonts w:ascii="Times New Roman" w:hAnsi="Times New Roman" w:cs="Times New Roman"/>
          <w:sz w:val="24"/>
          <w:szCs w:val="24"/>
        </w:rPr>
        <w:t>ness, 2019).</w:t>
      </w:r>
      <w:r>
        <w:rPr>
          <w:rFonts w:ascii="Times New Roman" w:hAnsi="Times New Roman" w:cs="Times New Roman"/>
          <w:sz w:val="24"/>
          <w:szCs w:val="24"/>
        </w:rPr>
        <w:t xml:space="preserve"> </w:t>
      </w:r>
      <w:r w:rsidRPr="00B06C81">
        <w:rPr>
          <w:rFonts w:ascii="Times New Roman" w:hAnsi="Times New Roman" w:cs="Times New Roman"/>
          <w:sz w:val="24"/>
          <w:szCs w:val="24"/>
        </w:rPr>
        <w:t>The return on investment of the company was 5.2 % in 2018, while it was 7.2 % in 2017. The decline in return on assets indicates the loss on the extinguishment of debts and the decrease in operating income in 2018.</w:t>
      </w:r>
      <w:r>
        <w:rPr>
          <w:rFonts w:ascii="Times New Roman" w:hAnsi="Times New Roman" w:cs="Times New Roman"/>
          <w:sz w:val="24"/>
          <w:szCs w:val="24"/>
        </w:rPr>
        <w:t xml:space="preserve"> </w:t>
      </w:r>
      <w:r w:rsidRPr="00B06C81">
        <w:rPr>
          <w:rFonts w:ascii="Times New Roman" w:hAnsi="Times New Roman" w:cs="Times New Roman"/>
          <w:sz w:val="24"/>
          <w:szCs w:val="24"/>
        </w:rPr>
        <w:t>The yield on equity (ROE) of</w:t>
      </w:r>
      <w:r w:rsidRPr="00B06C81">
        <w:rPr>
          <w:rFonts w:ascii="Times New Roman" w:hAnsi="Times New Roman" w:cs="Times New Roman"/>
          <w:sz w:val="24"/>
          <w:szCs w:val="24"/>
        </w:rPr>
        <w:t xml:space="preserve"> the company was 13.02 % during 2018, which shows $ 0.13 per $ 1 investments. ROE is essential to measure for the investors, and they evaluate the company's return on the capital invested. The investment decision is mostly made based on ROA, ROE, and ROI.</w:t>
      </w:r>
      <w:r>
        <w:rPr>
          <w:rFonts w:ascii="Times New Roman" w:hAnsi="Times New Roman" w:cs="Times New Roman"/>
          <w:sz w:val="24"/>
          <w:szCs w:val="24"/>
        </w:rPr>
        <w:t xml:space="preserve"> </w:t>
      </w:r>
      <w:r w:rsidRPr="00B06C81">
        <w:rPr>
          <w:rFonts w:ascii="Times New Roman" w:hAnsi="Times New Roman" w:cs="Times New Roman"/>
          <w:sz w:val="24"/>
          <w:szCs w:val="24"/>
        </w:rPr>
        <w:t xml:space="preserve">The total obligations of the company are more than its total liabilities, so the ROE is higher, while the ROA is </w:t>
      </w:r>
      <w:r w:rsidR="000B2934" w:rsidRPr="00B06C81">
        <w:rPr>
          <w:rFonts w:ascii="Times New Roman" w:hAnsi="Times New Roman" w:cs="Times New Roman"/>
          <w:sz w:val="24"/>
          <w:szCs w:val="24"/>
        </w:rPr>
        <w:t>minimized</w:t>
      </w:r>
      <w:r w:rsidRPr="00B06C81">
        <w:rPr>
          <w:rFonts w:ascii="Times New Roman" w:hAnsi="Times New Roman" w:cs="Times New Roman"/>
          <w:sz w:val="24"/>
          <w:szCs w:val="24"/>
        </w:rPr>
        <w:t xml:space="preserve"> </w:t>
      </w:r>
      <w:r w:rsidR="000B2934" w:rsidRPr="00B06C81">
        <w:rPr>
          <w:rFonts w:ascii="Times New Roman" w:hAnsi="Times New Roman" w:cs="Times New Roman"/>
          <w:sz w:val="24"/>
          <w:szCs w:val="24"/>
        </w:rPr>
        <w:t>because of</w:t>
      </w:r>
      <w:r w:rsidRPr="00B06C81">
        <w:rPr>
          <w:rFonts w:ascii="Times New Roman" w:hAnsi="Times New Roman" w:cs="Times New Roman"/>
          <w:sz w:val="24"/>
          <w:szCs w:val="24"/>
        </w:rPr>
        <w:t xml:space="preserve"> the </w:t>
      </w:r>
      <w:r w:rsidR="000B2934" w:rsidRPr="00B06C81">
        <w:rPr>
          <w:rFonts w:ascii="Times New Roman" w:hAnsi="Times New Roman" w:cs="Times New Roman"/>
          <w:sz w:val="24"/>
          <w:szCs w:val="24"/>
        </w:rPr>
        <w:t>rise</w:t>
      </w:r>
      <w:r w:rsidRPr="00B06C81">
        <w:rPr>
          <w:rFonts w:ascii="Times New Roman" w:hAnsi="Times New Roman" w:cs="Times New Roman"/>
          <w:sz w:val="24"/>
          <w:szCs w:val="24"/>
        </w:rPr>
        <w:t xml:space="preserve"> in assets </w:t>
      </w:r>
      <w:r w:rsidR="000B2934">
        <w:rPr>
          <w:rFonts w:ascii="Times New Roman" w:hAnsi="Times New Roman" w:cs="Times New Roman"/>
          <w:sz w:val="24"/>
          <w:szCs w:val="24"/>
        </w:rPr>
        <w:t>and</w:t>
      </w:r>
      <w:r w:rsidRPr="00B06C81">
        <w:rPr>
          <w:rFonts w:ascii="Times New Roman" w:hAnsi="Times New Roman" w:cs="Times New Roman"/>
          <w:sz w:val="24"/>
          <w:szCs w:val="24"/>
        </w:rPr>
        <w:t xml:space="preserve"> the higher debts taken by the company.</w:t>
      </w:r>
    </w:p>
    <w:p w:rsidR="00582B47" w:rsidRDefault="00972EB2" w:rsidP="008C6C0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principal amount of the loan or credit financing is base</w:t>
      </w:r>
      <w:r>
        <w:rPr>
          <w:rFonts w:ascii="Times New Roman" w:hAnsi="Times New Roman" w:cs="Times New Roman"/>
          <w:sz w:val="24"/>
          <w:szCs w:val="24"/>
        </w:rPr>
        <w:t>d on the amount of the actual payment. If the actual payment is huge, the principal amount would also</w:t>
      </w:r>
      <w:r w:rsidRPr="00582B47">
        <w:rPr>
          <w:rFonts w:ascii="Times New Roman" w:hAnsi="Times New Roman" w:cs="Times New Roman"/>
          <w:sz w:val="24"/>
          <w:szCs w:val="24"/>
        </w:rPr>
        <w:t xml:space="preserve"> payment is based on the size of the payment and it is the same as every payment, which is being made by a customer. </w:t>
      </w:r>
      <w:r w:rsidR="00390CF0">
        <w:rPr>
          <w:rFonts w:ascii="Times New Roman" w:hAnsi="Times New Roman" w:cs="Times New Roman"/>
          <w:sz w:val="24"/>
          <w:szCs w:val="24"/>
        </w:rPr>
        <w:t xml:space="preserve">An amortization schedule is a table of periodic payment on amortizing loan especially a mortgage. It is generated by the amortization calculator. The amortization refers to the process of payment of debt including principal amount and the interest rate. The total loan is usually divided into small amounts equally. It is important for organizations because it provides detailed information regarding the total amount paid and the due amount. </w:t>
      </w:r>
      <w:r w:rsidRPr="00582B47">
        <w:rPr>
          <w:rFonts w:ascii="Times New Roman" w:hAnsi="Times New Roman" w:cs="Times New Roman"/>
          <w:sz w:val="24"/>
          <w:szCs w:val="24"/>
        </w:rPr>
        <w:t>It is tabulated by dividing the original amount of loan given by the number of payment, which a client inte</w:t>
      </w:r>
      <w:r w:rsidRPr="00582B47">
        <w:rPr>
          <w:rFonts w:ascii="Times New Roman" w:hAnsi="Times New Roman" w:cs="Times New Roman"/>
          <w:sz w:val="24"/>
          <w:szCs w:val="24"/>
        </w:rPr>
        <w:t xml:space="preserve">nds to pay (Klaim, 2015). </w:t>
      </w:r>
      <w:r w:rsidRPr="00582B47">
        <w:rPr>
          <w:rFonts w:ascii="Times New Roman" w:hAnsi="Times New Roman" w:cs="Times New Roman"/>
          <w:sz w:val="24"/>
          <w:szCs w:val="24"/>
        </w:rPr>
        <w:lastRenderedPageBreak/>
        <w:t>For instance, the loan of a car is $16,920 and the payment period is 60 months. The principal payment would, therefore, be $16920 divided by 60 months or five years. In this case, the principal payment is $282. However, the intere</w:t>
      </w:r>
      <w:r w:rsidRPr="00582B47">
        <w:rPr>
          <w:rFonts w:ascii="Times New Roman" w:hAnsi="Times New Roman" w:cs="Times New Roman"/>
          <w:sz w:val="24"/>
          <w:szCs w:val="24"/>
        </w:rPr>
        <w:t>st is tabulated based on the unpaid balance of the</w:t>
      </w:r>
      <w:r w:rsidR="00306AD0">
        <w:rPr>
          <w:rFonts w:ascii="Times New Roman" w:hAnsi="Times New Roman" w:cs="Times New Roman"/>
          <w:sz w:val="24"/>
          <w:szCs w:val="24"/>
        </w:rPr>
        <w:t xml:space="preserve"> loan</w:t>
      </w:r>
      <w:r w:rsidR="00390CF0">
        <w:rPr>
          <w:rFonts w:ascii="Times New Roman" w:hAnsi="Times New Roman" w:cs="Times New Roman"/>
          <w:sz w:val="24"/>
          <w:szCs w:val="24"/>
        </w:rPr>
        <w:t>.</w:t>
      </w:r>
      <w:r w:rsidR="000B2934">
        <w:rPr>
          <w:rFonts w:ascii="Times New Roman" w:hAnsi="Times New Roman" w:cs="Times New Roman"/>
          <w:sz w:val="24"/>
          <w:szCs w:val="24"/>
        </w:rPr>
        <w:t xml:space="preserve"> The interest rate also decreases as the amount of loan is diminishing with time. The interest rate is calculated on the total amount of debt.</w:t>
      </w:r>
      <w:r w:rsidR="00390CF0">
        <w:rPr>
          <w:rFonts w:ascii="Times New Roman" w:hAnsi="Times New Roman" w:cs="Times New Roman"/>
          <w:sz w:val="24"/>
          <w:szCs w:val="24"/>
        </w:rPr>
        <w:t xml:space="preserve"> </w:t>
      </w:r>
      <w:r w:rsidR="000B2934">
        <w:rPr>
          <w:rFonts w:ascii="Times New Roman" w:hAnsi="Times New Roman" w:cs="Times New Roman"/>
          <w:sz w:val="24"/>
          <w:szCs w:val="24"/>
        </w:rPr>
        <w:t>Every country has its interest rate according to their economy and inflation etc.</w:t>
      </w:r>
      <w:r w:rsidRPr="00582B47">
        <w:rPr>
          <w:rFonts w:ascii="Times New Roman" w:hAnsi="Times New Roman" w:cs="Times New Roman"/>
          <w:sz w:val="24"/>
          <w:szCs w:val="24"/>
        </w:rPr>
        <w:t xml:space="preserve"> The size of the interest also decreases as the payment is made and therefore, the interest of the loan in the case of car purchase would be 7% per year. As the payment is made over some time, the principal loan decreases and the in</w:t>
      </w:r>
      <w:r w:rsidRPr="00582B47">
        <w:rPr>
          <w:rFonts w:ascii="Times New Roman" w:hAnsi="Times New Roman" w:cs="Times New Roman"/>
          <w:sz w:val="24"/>
          <w:szCs w:val="24"/>
        </w:rPr>
        <w:t>terest decreases at the same time. This also affects the life span of the loan (Segal, 2016). As indicated, if the loan is paid with a higher principle, the life span of the load would be shorter. And this means that the life span balance of the loan is ba</w:t>
      </w:r>
      <w:r w:rsidRPr="00582B47">
        <w:rPr>
          <w:rFonts w:ascii="Times New Roman" w:hAnsi="Times New Roman" w:cs="Times New Roman"/>
          <w:sz w:val="24"/>
          <w:szCs w:val="24"/>
        </w:rPr>
        <w:t xml:space="preserve">sed on the principal of the loan payment.  </w:t>
      </w:r>
    </w:p>
    <w:p w:rsidR="001170CD" w:rsidRDefault="00972EB2" w:rsidP="00306A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USA t</w:t>
      </w:r>
      <w:r w:rsidRPr="001170CD">
        <w:rPr>
          <w:rFonts w:ascii="Times New Roman" w:hAnsi="Times New Roman" w:cs="Times New Roman"/>
          <w:sz w:val="24"/>
          <w:szCs w:val="24"/>
        </w:rPr>
        <w:t xml:space="preserve">here are </w:t>
      </w:r>
      <w:r>
        <w:rPr>
          <w:rFonts w:ascii="Times New Roman" w:hAnsi="Times New Roman" w:cs="Times New Roman"/>
          <w:sz w:val="24"/>
          <w:szCs w:val="24"/>
        </w:rPr>
        <w:t>many</w:t>
      </w:r>
      <w:r w:rsidRPr="001170CD">
        <w:rPr>
          <w:rFonts w:ascii="Times New Roman" w:hAnsi="Times New Roman" w:cs="Times New Roman"/>
          <w:sz w:val="24"/>
          <w:szCs w:val="24"/>
        </w:rPr>
        <w:t xml:space="preserve"> online trading companies </w:t>
      </w:r>
      <w:r>
        <w:rPr>
          <w:rFonts w:ascii="Times New Roman" w:hAnsi="Times New Roman" w:cs="Times New Roman"/>
          <w:sz w:val="24"/>
          <w:szCs w:val="24"/>
        </w:rPr>
        <w:t>worker both locally and globally.</w:t>
      </w:r>
      <w:r w:rsidRPr="001170CD">
        <w:rPr>
          <w:rFonts w:ascii="Times New Roman" w:hAnsi="Times New Roman" w:cs="Times New Roman"/>
          <w:sz w:val="24"/>
          <w:szCs w:val="24"/>
        </w:rPr>
        <w:t xml:space="preserve"> Therefore, it is</w:t>
      </w:r>
      <w:r>
        <w:rPr>
          <w:rFonts w:ascii="Times New Roman" w:hAnsi="Times New Roman" w:cs="Times New Roman"/>
          <w:sz w:val="24"/>
          <w:szCs w:val="24"/>
        </w:rPr>
        <w:t xml:space="preserve"> not easy to rank a broker as the best online broker.</w:t>
      </w:r>
      <w:r w:rsidRPr="001170CD">
        <w:rPr>
          <w:rFonts w:ascii="Times New Roman" w:hAnsi="Times New Roman" w:cs="Times New Roman"/>
          <w:sz w:val="24"/>
          <w:szCs w:val="24"/>
        </w:rPr>
        <w:t xml:space="preserve"> However,</w:t>
      </w:r>
      <w:r>
        <w:rPr>
          <w:rFonts w:ascii="Times New Roman" w:hAnsi="Times New Roman" w:cs="Times New Roman"/>
          <w:sz w:val="24"/>
          <w:szCs w:val="24"/>
        </w:rPr>
        <w:t xml:space="preserve"> the widely trusted</w:t>
      </w:r>
      <w:r w:rsidRPr="001170CD">
        <w:rPr>
          <w:rFonts w:ascii="Times New Roman" w:hAnsi="Times New Roman" w:cs="Times New Roman"/>
          <w:sz w:val="24"/>
          <w:szCs w:val="24"/>
        </w:rPr>
        <w:t xml:space="preserve"> online broker or trading firms are E*TRADE, TD Ameritrade</w:t>
      </w:r>
      <w:r w:rsidR="0012083A">
        <w:rPr>
          <w:rFonts w:ascii="Times New Roman" w:hAnsi="Times New Roman" w:cs="Times New Roman"/>
          <w:sz w:val="24"/>
          <w:szCs w:val="24"/>
        </w:rPr>
        <w:t>,</w:t>
      </w:r>
      <w:r w:rsidRPr="001170CD">
        <w:rPr>
          <w:rFonts w:ascii="Times New Roman" w:hAnsi="Times New Roman" w:cs="Times New Roman"/>
          <w:sz w:val="24"/>
          <w:szCs w:val="24"/>
        </w:rPr>
        <w:t xml:space="preserve"> and Fidelity and Ally Invest. These firms are different, and their differences are based on the overhead, prices, and speed at which each broker trades.  The E*TRADE </w:t>
      </w:r>
      <w:r w:rsidR="000B2934">
        <w:rPr>
          <w:rFonts w:ascii="Times New Roman" w:hAnsi="Times New Roman" w:cs="Times New Roman"/>
          <w:sz w:val="24"/>
          <w:szCs w:val="24"/>
        </w:rPr>
        <w:t>educates</w:t>
      </w:r>
      <w:r w:rsidRPr="001170CD">
        <w:rPr>
          <w:rFonts w:ascii="Times New Roman" w:hAnsi="Times New Roman" w:cs="Times New Roman"/>
          <w:sz w:val="24"/>
          <w:szCs w:val="24"/>
        </w:rPr>
        <w:t xml:space="preserve"> </w:t>
      </w:r>
      <w:r w:rsidR="000B2934">
        <w:rPr>
          <w:rFonts w:ascii="Times New Roman" w:hAnsi="Times New Roman" w:cs="Times New Roman"/>
          <w:sz w:val="24"/>
          <w:szCs w:val="24"/>
        </w:rPr>
        <w:t>large corporations through different pieces of training, so traders</w:t>
      </w:r>
      <w:r w:rsidRPr="001170CD">
        <w:rPr>
          <w:rFonts w:ascii="Times New Roman" w:hAnsi="Times New Roman" w:cs="Times New Roman"/>
          <w:sz w:val="24"/>
          <w:szCs w:val="24"/>
        </w:rPr>
        <w:t xml:space="preserve"> </w:t>
      </w:r>
      <w:r w:rsidR="000B2934" w:rsidRPr="001170CD">
        <w:rPr>
          <w:rFonts w:ascii="Times New Roman" w:hAnsi="Times New Roman" w:cs="Times New Roman"/>
          <w:sz w:val="24"/>
          <w:szCs w:val="24"/>
        </w:rPr>
        <w:t>without difficulty</w:t>
      </w:r>
      <w:r w:rsidRPr="001170CD">
        <w:rPr>
          <w:rFonts w:ascii="Times New Roman" w:hAnsi="Times New Roman" w:cs="Times New Roman"/>
          <w:sz w:val="24"/>
          <w:szCs w:val="24"/>
        </w:rPr>
        <w:t xml:space="preserve"> learn how to trade on its platform and invest without </w:t>
      </w:r>
      <w:r w:rsidR="000B2934">
        <w:rPr>
          <w:rFonts w:ascii="Times New Roman" w:hAnsi="Times New Roman" w:cs="Times New Roman"/>
          <w:sz w:val="24"/>
          <w:szCs w:val="24"/>
        </w:rPr>
        <w:t>any difficulty</w:t>
      </w:r>
      <w:r w:rsidRPr="001170CD">
        <w:rPr>
          <w:rFonts w:ascii="Times New Roman" w:hAnsi="Times New Roman" w:cs="Times New Roman"/>
          <w:sz w:val="24"/>
          <w:szCs w:val="24"/>
        </w:rPr>
        <w:t>. The platform has a library where a trader can easily access to videos, and notes regarding trade and can get assistant f</w:t>
      </w:r>
      <w:r w:rsidRPr="001170CD">
        <w:rPr>
          <w:rFonts w:ascii="Times New Roman" w:hAnsi="Times New Roman" w:cs="Times New Roman"/>
          <w:sz w:val="24"/>
          <w:szCs w:val="24"/>
        </w:rPr>
        <w:t>rom an appointed broker through its website and therefore, E*TRADE platform can easily be used for trading even by first time traders. It has also got a low minimum account balance, and therefore, investors are required to pay at least $500 into their brok</w:t>
      </w:r>
      <w:r w:rsidRPr="001170CD">
        <w:rPr>
          <w:rFonts w:ascii="Times New Roman" w:hAnsi="Times New Roman" w:cs="Times New Roman"/>
          <w:sz w:val="24"/>
          <w:szCs w:val="24"/>
        </w:rPr>
        <w:t xml:space="preserve">erage accounts. However, the only drawback of E*TRADE is the high commission its charges traders. According to McLaim (2017), E*TRADE commission starts at $6.95, which is </w:t>
      </w:r>
      <w:r w:rsidRPr="001170CD">
        <w:rPr>
          <w:rFonts w:ascii="Times New Roman" w:hAnsi="Times New Roman" w:cs="Times New Roman"/>
          <w:sz w:val="24"/>
          <w:szCs w:val="24"/>
        </w:rPr>
        <w:lastRenderedPageBreak/>
        <w:t>higher compared to other firms such as Ally Invest and TD Am</w:t>
      </w:r>
      <w:r w:rsidR="000B2934">
        <w:rPr>
          <w:rFonts w:ascii="Times New Roman" w:hAnsi="Times New Roman" w:cs="Times New Roman"/>
          <w:sz w:val="24"/>
          <w:szCs w:val="24"/>
        </w:rPr>
        <w:t>eritrade.</w:t>
      </w:r>
      <w:r w:rsidRPr="001170CD">
        <w:rPr>
          <w:rFonts w:ascii="Times New Roman" w:hAnsi="Times New Roman" w:cs="Times New Roman"/>
          <w:sz w:val="24"/>
          <w:szCs w:val="24"/>
        </w:rPr>
        <w:t xml:space="preserve"> The price per t</w:t>
      </w:r>
      <w:r w:rsidRPr="001170CD">
        <w:rPr>
          <w:rFonts w:ascii="Times New Roman" w:hAnsi="Times New Roman" w:cs="Times New Roman"/>
          <w:sz w:val="24"/>
          <w:szCs w:val="24"/>
        </w:rPr>
        <w:t xml:space="preserve">rading for E*TRADE is $49.28, TD Ameritrade is $56.46, and Fidelity is $49.58. However, E*TRADE requires a minimum deposit of $500, TD Ameritrade charges $9.99 to $6.95 for trading, which is expensive compared to other brokers in the market. It requires a </w:t>
      </w:r>
      <w:r w:rsidRPr="001170CD">
        <w:rPr>
          <w:rFonts w:ascii="Times New Roman" w:hAnsi="Times New Roman" w:cs="Times New Roman"/>
          <w:sz w:val="24"/>
          <w:szCs w:val="24"/>
        </w:rPr>
        <w:t>minimum deposit of $0 and an options trade for a contract of $6.95 + $0.75 per contract. It also provides support for customers 24/5 and therefore, it is one of the best sites for stock brokers.  TD Ameritrade is designed for pros in trading, and it provid</w:t>
      </w:r>
      <w:r w:rsidRPr="001170CD">
        <w:rPr>
          <w:rFonts w:ascii="Times New Roman" w:hAnsi="Times New Roman" w:cs="Times New Roman"/>
          <w:sz w:val="24"/>
          <w:szCs w:val="24"/>
        </w:rPr>
        <w:t>es the best trading site for online traders since it offers superior tools and features on the desk and also has a mobile phone application for trading. Fidelity is the best site for casual investors. It offers a stock trade of $4.95, an Option Trades of $</w:t>
      </w:r>
      <w:r w:rsidRPr="001170CD">
        <w:rPr>
          <w:rFonts w:ascii="Times New Roman" w:hAnsi="Times New Roman" w:cs="Times New Roman"/>
          <w:sz w:val="24"/>
          <w:szCs w:val="24"/>
        </w:rPr>
        <w:t xml:space="preserve">4.95 + $0.65 per contract and a minimum deposit of $2,500. It, therefore, means that it is much expensive compared to TD Ameritrade and E*TRADE in terms of charges. </w:t>
      </w:r>
    </w:p>
    <w:p w:rsidR="001170CD" w:rsidRPr="00582B47" w:rsidRDefault="00972EB2" w:rsidP="001170CD">
      <w:pPr>
        <w:spacing w:after="0" w:line="480" w:lineRule="auto"/>
        <w:rPr>
          <w:rFonts w:ascii="Times New Roman" w:hAnsi="Times New Roman" w:cs="Times New Roman"/>
          <w:sz w:val="24"/>
          <w:szCs w:val="24"/>
        </w:rPr>
      </w:pPr>
      <w:r w:rsidRPr="001170CD">
        <w:rPr>
          <w:rFonts w:ascii="Times New Roman" w:hAnsi="Times New Roman" w:cs="Times New Roman"/>
          <w:sz w:val="24"/>
          <w:szCs w:val="24"/>
        </w:rPr>
        <w:t xml:space="preserve">                 Some of the companies, which offer DIP or DRIP, are Kellogg Co, Sherwin W</w:t>
      </w:r>
      <w:r w:rsidRPr="001170CD">
        <w:rPr>
          <w:rFonts w:ascii="Times New Roman" w:hAnsi="Times New Roman" w:cs="Times New Roman"/>
          <w:sz w:val="24"/>
          <w:szCs w:val="24"/>
        </w:rPr>
        <w:t xml:space="preserve">illiams, and Honeywell. These three firms offer no fee for DRIP. Sherwin Williams offers steady earnings, and it has a proven track record of dividend growth. Its dividend payout stands a 2.5% and therefore, it is among some of the companies, which offers </w:t>
      </w:r>
      <w:r w:rsidRPr="001170CD">
        <w:rPr>
          <w:rFonts w:ascii="Times New Roman" w:hAnsi="Times New Roman" w:cs="Times New Roman"/>
          <w:sz w:val="24"/>
          <w:szCs w:val="24"/>
        </w:rPr>
        <w:t>the highest dividend payout in the market(Bourgi, 2017). Kellogg Coffers 3.27% dividend payout to investors especially when it is compared with other firms in the market. Its payment ratio is 53.5%, which it has been paying for the last 12 years. Honeywell</w:t>
      </w:r>
      <w:r w:rsidRPr="001170CD">
        <w:rPr>
          <w:rFonts w:ascii="Times New Roman" w:hAnsi="Times New Roman" w:cs="Times New Roman"/>
          <w:sz w:val="24"/>
          <w:szCs w:val="24"/>
        </w:rPr>
        <w:t xml:space="preserve"> is known for its best dividend payout for the last six years. It yields higher than the industrial rate. Based on the analysis Honeywell gives customers or investors the opportunity to earn more in the market through reinvested of dividends into the stock</w:t>
      </w:r>
      <w:r w:rsidRPr="001170CD">
        <w:rPr>
          <w:rFonts w:ascii="Times New Roman" w:hAnsi="Times New Roman" w:cs="Times New Roman"/>
          <w:sz w:val="24"/>
          <w:szCs w:val="24"/>
        </w:rPr>
        <w:t>. For instance, out of $10 dividends paid by the company, $1 is reinvested back to the stock and therefore, an investor can easily increase his or her stake in the company. Kellogg Co. also provides assistant to customers to ensure that customers understan</w:t>
      </w:r>
      <w:r w:rsidRPr="001170CD">
        <w:rPr>
          <w:rFonts w:ascii="Times New Roman" w:hAnsi="Times New Roman" w:cs="Times New Roman"/>
          <w:sz w:val="24"/>
          <w:szCs w:val="24"/>
        </w:rPr>
        <w:t xml:space="preserve">d the dividend payment </w:t>
      </w:r>
      <w:r w:rsidRPr="001170CD">
        <w:rPr>
          <w:rFonts w:ascii="Times New Roman" w:hAnsi="Times New Roman" w:cs="Times New Roman"/>
          <w:sz w:val="24"/>
          <w:szCs w:val="24"/>
        </w:rPr>
        <w:lastRenderedPageBreak/>
        <w:t>standard and procedures and it is the reason many investors prefer the company compared to others, which offer similar services.</w:t>
      </w:r>
    </w:p>
    <w:p w:rsidR="001170CD" w:rsidRDefault="00972EB2" w:rsidP="000B2934">
      <w:pPr>
        <w:spacing w:after="0" w:line="480" w:lineRule="auto"/>
        <w:ind w:firstLine="720"/>
        <w:rPr>
          <w:rFonts w:ascii="Times New Roman" w:hAnsi="Times New Roman" w:cs="Times New Roman"/>
          <w:sz w:val="24"/>
          <w:szCs w:val="24"/>
        </w:rPr>
      </w:pPr>
      <w:r w:rsidRPr="001170CD">
        <w:rPr>
          <w:rFonts w:ascii="Times New Roman" w:hAnsi="Times New Roman" w:cs="Times New Roman"/>
          <w:sz w:val="24"/>
          <w:szCs w:val="24"/>
        </w:rPr>
        <w:t>Expectation theory presents the graphical presentation of the expected interest rate of investment in di</w:t>
      </w:r>
      <w:r w:rsidRPr="001170CD">
        <w:rPr>
          <w:rFonts w:ascii="Times New Roman" w:hAnsi="Times New Roman" w:cs="Times New Roman"/>
          <w:sz w:val="24"/>
          <w:szCs w:val="24"/>
        </w:rPr>
        <w:t>fferent governmental programs, including US Treasuries, Municipal Bonds, and Corporate Bonds (ForexTraders, 2017). The graphical representation is based on two variables; yield and maturity. The yield curve provides the theoretical basis for using it as an</w:t>
      </w:r>
      <w:r w:rsidRPr="001170CD">
        <w:rPr>
          <w:rFonts w:ascii="Times New Roman" w:hAnsi="Times New Roman" w:cs="Times New Roman"/>
          <w:sz w:val="24"/>
          <w:szCs w:val="24"/>
        </w:rPr>
        <w:t xml:space="preserve"> analytical tool, whereas maturity defines the years required to mature the investment.</w:t>
      </w:r>
      <w:r w:rsidRPr="001170CD">
        <w:t xml:space="preserve"> </w:t>
      </w:r>
      <w:r w:rsidRPr="001170CD">
        <w:rPr>
          <w:rFonts w:ascii="Times New Roman" w:hAnsi="Times New Roman" w:cs="Times New Roman"/>
          <w:sz w:val="24"/>
          <w:szCs w:val="24"/>
        </w:rPr>
        <w:t>The pure expectation theory holds that the long term investment holds the short term interest rates' future predictability. Thus, the theories helps to understand one's</w:t>
      </w:r>
      <w:r w:rsidRPr="001170CD">
        <w:rPr>
          <w:rFonts w:ascii="Times New Roman" w:hAnsi="Times New Roman" w:cs="Times New Roman"/>
          <w:sz w:val="24"/>
          <w:szCs w:val="24"/>
        </w:rPr>
        <w:t xml:space="preserve"> earning, by investing in one year bond rolled in two years, will be the same as that of the one inves</w:t>
      </w:r>
      <w:r w:rsidR="00306AD0">
        <w:rPr>
          <w:rFonts w:ascii="Times New Roman" w:hAnsi="Times New Roman" w:cs="Times New Roman"/>
          <w:sz w:val="24"/>
          <w:szCs w:val="24"/>
        </w:rPr>
        <w:t>ting in a two-year bond at once.</w:t>
      </w:r>
    </w:p>
    <w:p w:rsidR="001170CD" w:rsidRDefault="00972EB2" w:rsidP="000B2934">
      <w:pPr>
        <w:spacing w:after="0" w:line="480" w:lineRule="auto"/>
        <w:ind w:firstLine="720"/>
        <w:rPr>
          <w:rFonts w:ascii="Times New Roman" w:hAnsi="Times New Roman" w:cs="Times New Roman"/>
          <w:sz w:val="24"/>
          <w:szCs w:val="24"/>
        </w:rPr>
      </w:pPr>
      <w:r w:rsidRPr="001170CD">
        <w:rPr>
          <w:rFonts w:ascii="Times New Roman" w:hAnsi="Times New Roman" w:cs="Times New Roman"/>
          <w:sz w:val="24"/>
          <w:szCs w:val="24"/>
        </w:rPr>
        <w:t>After analyzing all three yield curves of the US Treasuries, Municipal Bonds, and Corporate bonds, respectively. It becom</w:t>
      </w:r>
      <w:r w:rsidRPr="001170CD">
        <w:rPr>
          <w:rFonts w:ascii="Times New Roman" w:hAnsi="Times New Roman" w:cs="Times New Roman"/>
          <w:sz w:val="24"/>
          <w:szCs w:val="24"/>
        </w:rPr>
        <w:t>es clear that the interest rate of US Treasuries will show a slow and steady rise in the interest rate, whereas in the starting years of investment it may also show a bit decrease in the interest rate but later will continue its rise and profit percentage.</w:t>
      </w:r>
      <w:r w:rsidRPr="001170CD">
        <w:rPr>
          <w:rFonts w:ascii="Times New Roman" w:hAnsi="Times New Roman" w:cs="Times New Roman"/>
          <w:sz w:val="24"/>
          <w:szCs w:val="24"/>
        </w:rPr>
        <w:t xml:space="preserve"> On the other hand, the Municipal Bonds' yield curve (Benzel, 2018)shows expectation to raise the interest rate to 3%, which is 0.3 % less than that of the US Treasuries interest rate expectations. Finally, the yield curve for the Corporate Bonds (Lysander</w:t>
      </w:r>
      <w:r w:rsidRPr="001170CD">
        <w:rPr>
          <w:rFonts w:ascii="Times New Roman" w:hAnsi="Times New Roman" w:cs="Times New Roman"/>
          <w:sz w:val="24"/>
          <w:szCs w:val="24"/>
        </w:rPr>
        <w:t xml:space="preserve">, 2018)shows a very slow rise in the interest rate, which is below than 3% in the first 25 years of investment and finally it will show a rise to the 3.2% interest rate. Thus, the yield curve analysis of all three securities makes it clear that investment </w:t>
      </w:r>
      <w:r w:rsidRPr="001170CD">
        <w:rPr>
          <w:rFonts w:ascii="Times New Roman" w:hAnsi="Times New Roman" w:cs="Times New Roman"/>
          <w:sz w:val="24"/>
          <w:szCs w:val="24"/>
        </w:rPr>
        <w:t>in US Treasuries will be proven as highly beneficial to the investors. Though both; US Treasuries and Corporate bonds show the same rise when touching the maturity year, before that US treasury showing a steady rise whereas Corporate bonds are showing a ra</w:t>
      </w:r>
      <w:r w:rsidRPr="001170CD">
        <w:rPr>
          <w:rFonts w:ascii="Times New Roman" w:hAnsi="Times New Roman" w:cs="Times New Roman"/>
          <w:sz w:val="24"/>
          <w:szCs w:val="24"/>
        </w:rPr>
        <w:t xml:space="preserve">pid rise, which may or may not exactly happen. Thus, investment in US Treasuries is found to be less </w:t>
      </w:r>
      <w:r w:rsidRPr="001170CD">
        <w:rPr>
          <w:rFonts w:ascii="Times New Roman" w:hAnsi="Times New Roman" w:cs="Times New Roman"/>
          <w:sz w:val="24"/>
          <w:szCs w:val="24"/>
        </w:rPr>
        <w:lastRenderedPageBreak/>
        <w:t>risky, and so investment in this US security will be proven as highly profitable when comparing to other two securities.</w:t>
      </w:r>
    </w:p>
    <w:p w:rsidR="00C503A3" w:rsidRDefault="00C503A3" w:rsidP="008E4B38">
      <w:pPr>
        <w:spacing w:after="0" w:line="480" w:lineRule="auto"/>
        <w:jc w:val="center"/>
        <w:rPr>
          <w:rFonts w:ascii="Times New Roman" w:hAnsi="Times New Roman" w:cs="Times New Roman"/>
          <w:sz w:val="24"/>
          <w:szCs w:val="24"/>
        </w:rPr>
      </w:pPr>
    </w:p>
    <w:p w:rsidR="00C503A3" w:rsidRDefault="00C503A3" w:rsidP="008E4B38">
      <w:pPr>
        <w:spacing w:after="0" w:line="480" w:lineRule="auto"/>
        <w:jc w:val="center"/>
        <w:rPr>
          <w:rFonts w:ascii="Times New Roman" w:hAnsi="Times New Roman" w:cs="Times New Roman"/>
          <w:sz w:val="24"/>
          <w:szCs w:val="24"/>
        </w:rPr>
      </w:pPr>
    </w:p>
    <w:p w:rsidR="00C503A3" w:rsidRDefault="00C503A3" w:rsidP="008E4B38">
      <w:pPr>
        <w:spacing w:after="0" w:line="480" w:lineRule="auto"/>
        <w:jc w:val="center"/>
        <w:rPr>
          <w:rFonts w:ascii="Times New Roman" w:hAnsi="Times New Roman" w:cs="Times New Roman"/>
          <w:sz w:val="24"/>
          <w:szCs w:val="24"/>
        </w:rPr>
      </w:pPr>
    </w:p>
    <w:p w:rsidR="00C503A3" w:rsidRDefault="00C503A3" w:rsidP="008E4B38">
      <w:pPr>
        <w:spacing w:after="0" w:line="480" w:lineRule="auto"/>
        <w:jc w:val="center"/>
        <w:rPr>
          <w:rFonts w:ascii="Times New Roman" w:hAnsi="Times New Roman" w:cs="Times New Roman"/>
          <w:sz w:val="24"/>
          <w:szCs w:val="24"/>
        </w:rPr>
      </w:pPr>
    </w:p>
    <w:p w:rsidR="00C503A3" w:rsidRDefault="00C503A3" w:rsidP="008E4B38">
      <w:pPr>
        <w:spacing w:after="0" w:line="480" w:lineRule="auto"/>
        <w:jc w:val="center"/>
        <w:rPr>
          <w:rFonts w:ascii="Times New Roman" w:hAnsi="Times New Roman" w:cs="Times New Roman"/>
          <w:sz w:val="24"/>
          <w:szCs w:val="24"/>
        </w:rPr>
      </w:pPr>
    </w:p>
    <w:p w:rsidR="00C503A3" w:rsidRDefault="00C503A3" w:rsidP="008E4B38">
      <w:pPr>
        <w:spacing w:after="0" w:line="480" w:lineRule="auto"/>
        <w:jc w:val="center"/>
        <w:rPr>
          <w:rFonts w:ascii="Times New Roman" w:hAnsi="Times New Roman" w:cs="Times New Roman"/>
          <w:sz w:val="24"/>
          <w:szCs w:val="24"/>
        </w:rPr>
      </w:pPr>
    </w:p>
    <w:p w:rsidR="000B2934" w:rsidRDefault="000B2934" w:rsidP="008E4B38">
      <w:pPr>
        <w:spacing w:after="0" w:line="480" w:lineRule="auto"/>
        <w:jc w:val="center"/>
        <w:rPr>
          <w:rFonts w:ascii="Times New Roman" w:hAnsi="Times New Roman" w:cs="Times New Roman"/>
          <w:sz w:val="24"/>
          <w:szCs w:val="24"/>
        </w:rPr>
      </w:pPr>
    </w:p>
    <w:p w:rsidR="000B2934" w:rsidRDefault="000B2934" w:rsidP="008E4B38">
      <w:pPr>
        <w:spacing w:after="0" w:line="480" w:lineRule="auto"/>
        <w:jc w:val="center"/>
        <w:rPr>
          <w:rFonts w:ascii="Times New Roman" w:hAnsi="Times New Roman" w:cs="Times New Roman"/>
          <w:sz w:val="24"/>
          <w:szCs w:val="24"/>
        </w:rPr>
      </w:pPr>
    </w:p>
    <w:p w:rsidR="000B2934" w:rsidRDefault="000B2934" w:rsidP="008E4B38">
      <w:pPr>
        <w:spacing w:after="0" w:line="480" w:lineRule="auto"/>
        <w:jc w:val="center"/>
        <w:rPr>
          <w:rFonts w:ascii="Times New Roman" w:hAnsi="Times New Roman" w:cs="Times New Roman"/>
          <w:sz w:val="24"/>
          <w:szCs w:val="24"/>
        </w:rPr>
      </w:pPr>
    </w:p>
    <w:p w:rsidR="000B2934" w:rsidRDefault="000B2934" w:rsidP="008E4B38">
      <w:pPr>
        <w:spacing w:after="0" w:line="480" w:lineRule="auto"/>
        <w:jc w:val="center"/>
        <w:rPr>
          <w:rFonts w:ascii="Times New Roman" w:hAnsi="Times New Roman" w:cs="Times New Roman"/>
          <w:sz w:val="24"/>
          <w:szCs w:val="24"/>
        </w:rPr>
      </w:pPr>
    </w:p>
    <w:p w:rsidR="000B2934" w:rsidRDefault="000B2934" w:rsidP="008E4B38">
      <w:pPr>
        <w:spacing w:after="0" w:line="480" w:lineRule="auto"/>
        <w:jc w:val="center"/>
        <w:rPr>
          <w:rFonts w:ascii="Times New Roman" w:hAnsi="Times New Roman" w:cs="Times New Roman"/>
          <w:sz w:val="24"/>
          <w:szCs w:val="24"/>
        </w:rPr>
      </w:pPr>
    </w:p>
    <w:p w:rsidR="000B2934" w:rsidRDefault="000B2934" w:rsidP="008E4B38">
      <w:pPr>
        <w:spacing w:after="0" w:line="480" w:lineRule="auto"/>
        <w:jc w:val="center"/>
        <w:rPr>
          <w:rFonts w:ascii="Times New Roman" w:hAnsi="Times New Roman" w:cs="Times New Roman"/>
          <w:sz w:val="24"/>
          <w:szCs w:val="24"/>
        </w:rPr>
      </w:pPr>
    </w:p>
    <w:p w:rsidR="008E02E0" w:rsidRDefault="008E02E0" w:rsidP="008E4B38">
      <w:pPr>
        <w:spacing w:after="0" w:line="480" w:lineRule="auto"/>
        <w:jc w:val="center"/>
        <w:rPr>
          <w:rFonts w:ascii="Times New Roman" w:hAnsi="Times New Roman" w:cs="Times New Roman"/>
          <w:sz w:val="24"/>
          <w:szCs w:val="24"/>
        </w:rPr>
      </w:pPr>
    </w:p>
    <w:p w:rsidR="008E02E0" w:rsidRDefault="008E02E0" w:rsidP="008E4B38">
      <w:pPr>
        <w:spacing w:after="0" w:line="480" w:lineRule="auto"/>
        <w:jc w:val="center"/>
        <w:rPr>
          <w:rFonts w:ascii="Times New Roman" w:hAnsi="Times New Roman" w:cs="Times New Roman"/>
          <w:sz w:val="24"/>
          <w:szCs w:val="24"/>
        </w:rPr>
      </w:pPr>
    </w:p>
    <w:p w:rsidR="008E02E0" w:rsidRDefault="008E02E0" w:rsidP="008E4B38">
      <w:pPr>
        <w:spacing w:after="0" w:line="480" w:lineRule="auto"/>
        <w:jc w:val="center"/>
        <w:rPr>
          <w:rFonts w:ascii="Times New Roman" w:hAnsi="Times New Roman" w:cs="Times New Roman"/>
          <w:sz w:val="24"/>
          <w:szCs w:val="24"/>
        </w:rPr>
      </w:pPr>
    </w:p>
    <w:p w:rsidR="000B2934" w:rsidRDefault="000B2934" w:rsidP="008E4B38">
      <w:pPr>
        <w:spacing w:after="0" w:line="480" w:lineRule="auto"/>
        <w:jc w:val="center"/>
        <w:rPr>
          <w:rFonts w:ascii="Times New Roman" w:hAnsi="Times New Roman" w:cs="Times New Roman"/>
          <w:sz w:val="24"/>
          <w:szCs w:val="24"/>
        </w:rPr>
      </w:pPr>
    </w:p>
    <w:p w:rsidR="000B2934" w:rsidRDefault="000B2934" w:rsidP="008E4B38">
      <w:pPr>
        <w:spacing w:after="0" w:line="480" w:lineRule="auto"/>
        <w:jc w:val="center"/>
        <w:rPr>
          <w:rFonts w:ascii="Times New Roman" w:hAnsi="Times New Roman" w:cs="Times New Roman"/>
          <w:sz w:val="24"/>
          <w:szCs w:val="24"/>
        </w:rPr>
      </w:pPr>
    </w:p>
    <w:p w:rsidR="000B2934" w:rsidRDefault="000B2934" w:rsidP="008E4B38">
      <w:pPr>
        <w:spacing w:after="0" w:line="480" w:lineRule="auto"/>
        <w:jc w:val="center"/>
        <w:rPr>
          <w:rFonts w:ascii="Times New Roman" w:hAnsi="Times New Roman" w:cs="Times New Roman"/>
          <w:sz w:val="24"/>
          <w:szCs w:val="24"/>
        </w:rPr>
      </w:pPr>
    </w:p>
    <w:p w:rsidR="00C503A3" w:rsidRDefault="00C503A3" w:rsidP="00B06C81">
      <w:pPr>
        <w:spacing w:after="0" w:line="480" w:lineRule="auto"/>
        <w:rPr>
          <w:rFonts w:ascii="Times New Roman" w:hAnsi="Times New Roman" w:cs="Times New Roman"/>
          <w:sz w:val="24"/>
          <w:szCs w:val="24"/>
        </w:rPr>
      </w:pPr>
    </w:p>
    <w:p w:rsidR="00C503A3" w:rsidRDefault="00C503A3" w:rsidP="008E4B38">
      <w:pPr>
        <w:spacing w:after="0" w:line="480" w:lineRule="auto"/>
        <w:jc w:val="center"/>
        <w:rPr>
          <w:rFonts w:ascii="Times New Roman" w:hAnsi="Times New Roman" w:cs="Times New Roman"/>
          <w:sz w:val="24"/>
          <w:szCs w:val="24"/>
        </w:rPr>
      </w:pPr>
    </w:p>
    <w:p w:rsidR="008E02E0" w:rsidRPr="008E02E0" w:rsidRDefault="00972EB2" w:rsidP="008E02E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8E02E0" w:rsidRDefault="00972EB2" w:rsidP="008E02E0">
      <w:pPr>
        <w:pStyle w:val="Bibliography"/>
        <w:ind w:left="720" w:hanging="720"/>
        <w:rPr>
          <w:noProof/>
          <w:szCs w:val="24"/>
        </w:rPr>
      </w:pPr>
      <w:r>
        <w:rPr>
          <w:noProof/>
        </w:rPr>
        <w:lastRenderedPageBreak/>
        <w:t xml:space="preserve">Benzel, Tim. 2018. "California Muni Investors: Consider Traveling This Summer." </w:t>
      </w:r>
      <w:r>
        <w:rPr>
          <w:i/>
          <w:iCs/>
          <w:noProof/>
        </w:rPr>
        <w:t>Oppenheimerfunds.com.</w:t>
      </w:r>
      <w:r>
        <w:rPr>
          <w:noProof/>
        </w:rPr>
        <w:t xml:space="preserve"> </w:t>
      </w:r>
    </w:p>
    <w:p w:rsidR="008E02E0" w:rsidRDefault="00972EB2" w:rsidP="008E02E0">
      <w:pPr>
        <w:pStyle w:val="Bibliography"/>
        <w:ind w:left="720" w:hanging="720"/>
        <w:rPr>
          <w:noProof/>
        </w:rPr>
      </w:pPr>
      <w:r>
        <w:rPr>
          <w:noProof/>
        </w:rPr>
        <w:t xml:space="preserve">Bourgi, Sam. 2017. "Dividend Stocks That Offer No-Fee DRIPs." </w:t>
      </w:r>
      <w:r>
        <w:rPr>
          <w:i/>
          <w:iCs/>
          <w:noProof/>
        </w:rPr>
        <w:t>International Journal of Finance and Accounting</w:t>
      </w:r>
      <w:r>
        <w:rPr>
          <w:noProof/>
        </w:rPr>
        <w:t xml:space="preserve"> 12 (3): 2-15.</w:t>
      </w:r>
    </w:p>
    <w:p w:rsidR="008E02E0" w:rsidRPr="008E02E0" w:rsidRDefault="00972EB2" w:rsidP="008E02E0">
      <w:pPr>
        <w:pStyle w:val="Bibliography"/>
        <w:ind w:left="720" w:hanging="720"/>
        <w:rPr>
          <w:noProof/>
        </w:rPr>
      </w:pPr>
      <w:r>
        <w:rPr>
          <w:noProof/>
        </w:rPr>
        <w:t>ForexTraders. 2017. "Pure Exp</w:t>
      </w:r>
      <w:r>
        <w:rPr>
          <w:noProof/>
        </w:rPr>
        <w:t xml:space="preserve">ectations Theory." </w:t>
      </w:r>
      <w:r>
        <w:rPr>
          <w:i/>
          <w:iCs/>
          <w:noProof/>
        </w:rPr>
        <w:t>ForexTraders.com.</w:t>
      </w:r>
      <w:r>
        <w:rPr>
          <w:noProof/>
        </w:rPr>
        <w:t xml:space="preserve"> </w:t>
      </w:r>
    </w:p>
    <w:p w:rsidR="008E02E0" w:rsidRPr="008E02E0" w:rsidRDefault="00972EB2" w:rsidP="008E02E0">
      <w:pPr>
        <w:spacing w:after="0" w:line="480" w:lineRule="auto"/>
        <w:ind w:left="720" w:hanging="720"/>
        <w:rPr>
          <w:rFonts w:ascii="Times New Roman" w:hAnsi="Times New Roman" w:cs="Times New Roman"/>
          <w:sz w:val="24"/>
          <w:szCs w:val="24"/>
        </w:rPr>
      </w:pPr>
      <w:r w:rsidRPr="008E02E0">
        <w:rPr>
          <w:rFonts w:ascii="Times New Roman" w:hAnsi="Times New Roman" w:cs="Times New Roman"/>
          <w:sz w:val="24"/>
          <w:szCs w:val="24"/>
        </w:rPr>
        <w:t>Klaim, P. (2015). Mortgage Amortization. International Journal of Finance and Accountancy, 2-15.</w:t>
      </w:r>
      <w:r w:rsidRPr="008E02E0">
        <w:rPr>
          <w:rFonts w:ascii="Times New Roman" w:hAnsi="Times New Roman" w:cs="Times New Roman"/>
          <w:sz w:val="24"/>
          <w:szCs w:val="24"/>
        </w:rPr>
        <w:fldChar w:fldCharType="begin"/>
      </w:r>
      <w:r w:rsidR="00306AD0" w:rsidRPr="008E02E0">
        <w:rPr>
          <w:rFonts w:ascii="Times New Roman" w:hAnsi="Times New Roman" w:cs="Times New Roman"/>
          <w:sz w:val="24"/>
          <w:szCs w:val="24"/>
        </w:rPr>
        <w:instrText xml:space="preserve"> BIBLIOGRAPHY  \l 1033 </w:instrText>
      </w:r>
      <w:r w:rsidRPr="008E02E0">
        <w:rPr>
          <w:rFonts w:ascii="Times New Roman" w:hAnsi="Times New Roman" w:cs="Times New Roman"/>
          <w:sz w:val="24"/>
          <w:szCs w:val="24"/>
        </w:rPr>
        <w:fldChar w:fldCharType="separate"/>
      </w:r>
    </w:p>
    <w:p w:rsidR="008E02E0" w:rsidRDefault="00972EB2" w:rsidP="008E02E0">
      <w:pPr>
        <w:pStyle w:val="Bibliography"/>
        <w:ind w:left="720" w:hanging="720"/>
        <w:rPr>
          <w:noProof/>
        </w:rPr>
      </w:pPr>
      <w:r>
        <w:rPr>
          <w:noProof/>
        </w:rPr>
        <w:t xml:space="preserve">Lysander. 2018. "Canso Corporate Bond Newsletter." </w:t>
      </w:r>
      <w:r>
        <w:rPr>
          <w:i/>
          <w:iCs/>
          <w:noProof/>
        </w:rPr>
        <w:t>Lysanderfunds.</w:t>
      </w:r>
      <w:r>
        <w:rPr>
          <w:noProof/>
        </w:rPr>
        <w:t xml:space="preserve"> </w:t>
      </w:r>
    </w:p>
    <w:p w:rsidR="008E02E0" w:rsidRDefault="00972EB2" w:rsidP="008E02E0">
      <w:pPr>
        <w:spacing w:after="0" w:line="480" w:lineRule="auto"/>
        <w:ind w:left="720" w:hanging="720"/>
        <w:rPr>
          <w:rFonts w:ascii="Times New Roman" w:hAnsi="Times New Roman" w:cs="Times New Roman"/>
          <w:sz w:val="24"/>
          <w:szCs w:val="24"/>
        </w:rPr>
      </w:pPr>
      <w:r w:rsidRPr="008E02E0">
        <w:rPr>
          <w:rFonts w:ascii="Times New Roman" w:hAnsi="Times New Roman" w:cs="Times New Roman"/>
          <w:sz w:val="24"/>
          <w:szCs w:val="24"/>
        </w:rPr>
        <w:t>Our Business. (2019). Corporate</w:t>
      </w:r>
      <w:r w:rsidRPr="008E02E0">
        <w:rPr>
          <w:rFonts w:ascii="Times New Roman" w:hAnsi="Times New Roman" w:cs="Times New Roman"/>
          <w:sz w:val="24"/>
          <w:szCs w:val="24"/>
        </w:rPr>
        <w:t>.walmart.com. Retrieved 13 February 2019, from https://corporate.walmart.com/our-story/our-business</w:t>
      </w:r>
    </w:p>
    <w:p w:rsidR="008E02E0" w:rsidRPr="008E02E0" w:rsidRDefault="00972EB2" w:rsidP="008E02E0">
      <w:pPr>
        <w:spacing w:after="0" w:line="480" w:lineRule="auto"/>
        <w:ind w:left="720" w:hanging="720"/>
        <w:rPr>
          <w:rFonts w:ascii="Times New Roman" w:hAnsi="Times New Roman" w:cs="Times New Roman"/>
          <w:sz w:val="24"/>
          <w:szCs w:val="24"/>
        </w:rPr>
      </w:pPr>
      <w:r w:rsidRPr="008E02E0">
        <w:rPr>
          <w:rFonts w:ascii="Times New Roman" w:hAnsi="Times New Roman" w:cs="Times New Roman"/>
          <w:sz w:val="24"/>
          <w:szCs w:val="24"/>
        </w:rPr>
        <w:t>Segal, T. (2016). Understanding the Mortgage Payment Structure. Finance and Accounting for Management, 2-15.</w:t>
      </w:r>
    </w:p>
    <w:p w:rsidR="008E02E0" w:rsidRDefault="00972EB2" w:rsidP="008E02E0">
      <w:pPr>
        <w:pStyle w:val="Bibliography"/>
        <w:rPr>
          <w:noProof/>
        </w:rPr>
      </w:pPr>
      <w:r>
        <w:rPr>
          <w:noProof/>
        </w:rPr>
        <w:t xml:space="preserve">Wallace, Karen. 2018. "Is the Flattening Yield </w:t>
      </w:r>
      <w:r>
        <w:rPr>
          <w:noProof/>
        </w:rPr>
        <w:t xml:space="preserve">Curve a Cause for Concern?" </w:t>
      </w:r>
      <w:r>
        <w:rPr>
          <w:i/>
          <w:iCs/>
          <w:noProof/>
        </w:rPr>
        <w:t>Morning Star.</w:t>
      </w:r>
      <w:r>
        <w:rPr>
          <w:noProof/>
        </w:rPr>
        <w:t xml:space="preserve"> </w:t>
      </w:r>
    </w:p>
    <w:p w:rsidR="00306AD0" w:rsidRPr="0008177B" w:rsidRDefault="00972EB2" w:rsidP="008E02E0">
      <w:pPr>
        <w:spacing w:after="0" w:line="480" w:lineRule="auto"/>
        <w:rPr>
          <w:rFonts w:ascii="Times New Roman" w:hAnsi="Times New Roman" w:cs="Times New Roman"/>
          <w:sz w:val="24"/>
          <w:szCs w:val="24"/>
        </w:rPr>
      </w:pPr>
      <w:r w:rsidRPr="008E02E0">
        <w:rPr>
          <w:rFonts w:ascii="Times New Roman" w:hAnsi="Times New Roman" w:cs="Times New Roman"/>
          <w:sz w:val="24"/>
          <w:szCs w:val="24"/>
        </w:rPr>
        <w:fldChar w:fldCharType="end"/>
      </w:r>
    </w:p>
    <w:sectPr w:rsidR="00306AD0"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EB2" w:rsidRDefault="00972EB2">
      <w:pPr>
        <w:spacing w:after="0" w:line="240" w:lineRule="auto"/>
      </w:pPr>
      <w:r>
        <w:separator/>
      </w:r>
    </w:p>
  </w:endnote>
  <w:endnote w:type="continuationSeparator" w:id="0">
    <w:p w:rsidR="00972EB2" w:rsidRDefault="00972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EB2" w:rsidRDefault="00972EB2">
      <w:pPr>
        <w:spacing w:after="0" w:line="240" w:lineRule="auto"/>
      </w:pPr>
      <w:r>
        <w:separator/>
      </w:r>
    </w:p>
  </w:footnote>
  <w:footnote w:type="continuationSeparator" w:id="0">
    <w:p w:rsidR="00972EB2" w:rsidRDefault="00972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5E" w:rsidRPr="001A02CC" w:rsidRDefault="00972EB2"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Pr>
        <w:rFonts w:ascii="Times New Roman" w:hAnsi="Times New Roman" w:cs="Times New Roman"/>
        <w:sz w:val="24"/>
      </w:rPr>
      <w:t>FINANCE, ACCOUNTING AND BANKING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4C0AFF">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1E195E" w:rsidRPr="001A02CC" w:rsidRDefault="001E195E">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5E" w:rsidRPr="001A02CC" w:rsidRDefault="00972EB2"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rPr>
      <w:t>FINANCE, ACCOUNTING AND BANKING</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4C0AFF">
      <w:rPr>
        <w:rFonts w:ascii="Times New Roman" w:hAnsi="Times New Roman" w:cs="Times New Roman"/>
        <w:noProof/>
        <w:sz w:val="24"/>
        <w:szCs w:val="24"/>
      </w:rPr>
      <w:t>3</w:t>
    </w:r>
    <w:r w:rsidRPr="001A02CC">
      <w:rPr>
        <w:rFonts w:ascii="Times New Roman" w:hAnsi="Times New Roman" w:cs="Times New Roman"/>
        <w:sz w:val="24"/>
        <w:szCs w:val="24"/>
      </w:rPr>
      <w:fldChar w:fldCharType="end"/>
    </w:r>
  </w:p>
  <w:p w:rsidR="001E195E" w:rsidRPr="001A02CC" w:rsidRDefault="001E195E">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B2934"/>
    <w:rsid w:val="000E6FF5"/>
    <w:rsid w:val="001170CD"/>
    <w:rsid w:val="0012083A"/>
    <w:rsid w:val="00130A33"/>
    <w:rsid w:val="00132969"/>
    <w:rsid w:val="00141074"/>
    <w:rsid w:val="001601AA"/>
    <w:rsid w:val="00187C02"/>
    <w:rsid w:val="001A02CC"/>
    <w:rsid w:val="001E0BE5"/>
    <w:rsid w:val="001E195E"/>
    <w:rsid w:val="00243482"/>
    <w:rsid w:val="00267851"/>
    <w:rsid w:val="002777E7"/>
    <w:rsid w:val="00306AD0"/>
    <w:rsid w:val="0034125C"/>
    <w:rsid w:val="00353EF2"/>
    <w:rsid w:val="00380A06"/>
    <w:rsid w:val="00390CF0"/>
    <w:rsid w:val="003C2581"/>
    <w:rsid w:val="003D1CBA"/>
    <w:rsid w:val="003F3C8A"/>
    <w:rsid w:val="004109C9"/>
    <w:rsid w:val="00471063"/>
    <w:rsid w:val="004A07E8"/>
    <w:rsid w:val="004B2A06"/>
    <w:rsid w:val="004C0AFF"/>
    <w:rsid w:val="004D58E7"/>
    <w:rsid w:val="00550EFD"/>
    <w:rsid w:val="00582B47"/>
    <w:rsid w:val="005C20F1"/>
    <w:rsid w:val="00651B23"/>
    <w:rsid w:val="0069369F"/>
    <w:rsid w:val="006A311B"/>
    <w:rsid w:val="006D6FBA"/>
    <w:rsid w:val="007A0FC9"/>
    <w:rsid w:val="00867D62"/>
    <w:rsid w:val="00877CA7"/>
    <w:rsid w:val="008C6C07"/>
    <w:rsid w:val="008E02E0"/>
    <w:rsid w:val="008E4B38"/>
    <w:rsid w:val="00970C66"/>
    <w:rsid w:val="00972EB2"/>
    <w:rsid w:val="009D173B"/>
    <w:rsid w:val="009E6AB8"/>
    <w:rsid w:val="00A106AF"/>
    <w:rsid w:val="00A14C94"/>
    <w:rsid w:val="00A303FB"/>
    <w:rsid w:val="00A4374D"/>
    <w:rsid w:val="00AD0279"/>
    <w:rsid w:val="00B06C81"/>
    <w:rsid w:val="00B0725B"/>
    <w:rsid w:val="00B405F9"/>
    <w:rsid w:val="00B473CD"/>
    <w:rsid w:val="00B73412"/>
    <w:rsid w:val="00B818A8"/>
    <w:rsid w:val="00BA2BCB"/>
    <w:rsid w:val="00C503A3"/>
    <w:rsid w:val="00C5356B"/>
    <w:rsid w:val="00C74D28"/>
    <w:rsid w:val="00C75C92"/>
    <w:rsid w:val="00CA2688"/>
    <w:rsid w:val="00CF0A51"/>
    <w:rsid w:val="00D5076D"/>
    <w:rsid w:val="00D95087"/>
    <w:rsid w:val="00DA6D3C"/>
    <w:rsid w:val="00DF067A"/>
    <w:rsid w:val="00E8019D"/>
    <w:rsid w:val="00EF1641"/>
    <w:rsid w:val="00F94B9F"/>
    <w:rsid w:val="00FE74E7"/>
    <w:rsid w:val="00FF1C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24107-05D1-4BD0-8CCC-45BDC1CF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4">
    <w:name w:val="heading 4"/>
    <w:basedOn w:val="Normal"/>
    <w:link w:val="Heading4Char"/>
    <w:uiPriority w:val="9"/>
    <w:qFormat/>
    <w:rsid w:val="00306AD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alloonText">
    <w:name w:val="Balloon Text"/>
    <w:basedOn w:val="Normal"/>
    <w:link w:val="BalloonTextChar"/>
    <w:uiPriority w:val="99"/>
    <w:semiHidden/>
    <w:unhideWhenUsed/>
    <w:rsid w:val="00651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B23"/>
    <w:rPr>
      <w:rFonts w:ascii="Tahoma" w:hAnsi="Tahoma" w:cs="Tahoma"/>
      <w:sz w:val="16"/>
      <w:szCs w:val="16"/>
    </w:rPr>
  </w:style>
  <w:style w:type="paragraph" w:styleId="Bibliography">
    <w:name w:val="Bibliography"/>
    <w:basedOn w:val="Normal"/>
    <w:next w:val="Normal"/>
    <w:uiPriority w:val="37"/>
    <w:unhideWhenUsed/>
    <w:rsid w:val="00306AD0"/>
    <w:pPr>
      <w:spacing w:line="480" w:lineRule="auto"/>
      <w:jc w:val="both"/>
    </w:pPr>
    <w:rPr>
      <w:rFonts w:ascii="Times New Roman" w:hAnsi="Times New Roman"/>
      <w:sz w:val="24"/>
    </w:rPr>
  </w:style>
  <w:style w:type="character" w:customStyle="1" w:styleId="Heading4Char">
    <w:name w:val="Heading 4 Char"/>
    <w:basedOn w:val="DefaultParagraphFont"/>
    <w:link w:val="Heading4"/>
    <w:uiPriority w:val="9"/>
    <w:rsid w:val="00306AD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Pet15</b:Tag>
    <b:SourceType>JournalArticle</b:SourceType>
    <b:Guid>{5BFE0A84-228E-493C-A983-06BE8CC5A43A}</b:Guid>
    <b:Author>
      <b:Author>
        <b:NameList>
          <b:Person>
            <b:Last>Klaim</b:Last>
            <b:First>Peter</b:First>
          </b:Person>
        </b:NameList>
      </b:Author>
    </b:Author>
    <b:Title>Mortgage Amortization</b:Title>
    <b:Year>2015</b:Year>
    <b:JournalName>Internationa Journal of Finance and Accountancy </b:JournalName>
    <b:Pages>2-15</b:Pages>
    <b:RefOrder>1</b:RefOrder>
  </b:Source>
  <b:Source>
    <b:Tag>Tro16</b:Tag>
    <b:SourceType>JournalArticle</b:SourceType>
    <b:Guid>{7921EDBA-8ED7-4A18-93E8-244416CD42CB}</b:Guid>
    <b:Author>
      <b:Author>
        <b:NameList>
          <b:Person>
            <b:Last>Segal</b:Last>
            <b:First>Troy</b:First>
          </b:Person>
        </b:NameList>
      </b:Author>
    </b:Author>
    <b:Title>Understanding the Mortgage Payment Structure</b:Title>
    <b:JournalName>Finance and Acounting for Management</b:JournalName>
    <b:Year>2016</b:Year>
    <b:Pages>2-15</b:Pages>
    <b:RefOrder>2</b:RefOrder>
  </b:Source>
  <b:Source>
    <b:Tag>Bou17</b:Tag>
    <b:SourceType>JournalArticle</b:SourceType>
    <b:Guid>{7370A02A-C5A6-49B1-9C81-14D0B0338BAE}</b:Guid>
    <b:Author>
      <b:Author>
        <b:NameList>
          <b:Person>
            <b:Last>Bourgi</b:Last>
            <b:First>Sam</b:First>
          </b:Person>
        </b:NameList>
      </b:Author>
    </b:Author>
    <b:Title>Dividend Stocks That Offer No-Fee DRIPs</b:Title>
    <b:JournalName>International Journal of Finance and Sccounting</b:JournalName>
    <b:Year>2017</b:Year>
    <b:Pages>2-15</b:Pages>
    <b:Volume>12</b:Volume>
    <b:Issue>3</b:Issue>
    <b:RefOrder>3</b:RefOrder>
  </b:Source>
  <b:Source>
    <b:Tag>For17</b:Tag>
    <b:SourceType>JournalArticle</b:SourceType>
    <b:Guid>{4C156DFF-1156-4C02-BACB-D2371987404A}</b:Guid>
    <b:Author>
      <b:Author>
        <b:NameList>
          <b:Person>
            <b:Last>ForexTraders</b:Last>
          </b:Person>
        </b:NameList>
      </b:Author>
    </b:Author>
    <b:Title>Pure Expectations Theory</b:Title>
    <b:JournalName>ForexTraders.com</b:JournalName>
    <b:Year>2017</b:Year>
    <b:RefOrder>4</b:RefOrder>
  </b:Source>
  <b:Source>
    <b:Tag>Tim182</b:Tag>
    <b:SourceType>JournalArticle</b:SourceType>
    <b:Guid>{26A377E8-16A1-4699-A6CF-D8EE7FA5F720}</b:Guid>
    <b:Author>
      <b:Author>
        <b:NameList>
          <b:Person>
            <b:Last>Benzel</b:Last>
            <b:First>Tim</b:First>
          </b:Person>
        </b:NameList>
      </b:Author>
    </b:Author>
    <b:Title>California Muni Investors: Consider Traveling This Summer</b:Title>
    <b:Year>2018</b:Year>
    <b:JournalName>Oppenheimerfunds.com</b:JournalName>
    <b:RefOrder>5</b:RefOrder>
  </b:Source>
  <b:Source>
    <b:Tag>Lys18</b:Tag>
    <b:SourceType>JournalArticle</b:SourceType>
    <b:Guid>{47406ED3-79AC-48A7-ACE3-5EF652714882}</b:Guid>
    <b:Author>
      <b:Author>
        <b:NameList>
          <b:Person>
            <b:Last>Lysander</b:Last>
          </b:Person>
        </b:NameList>
      </b:Author>
    </b:Author>
    <b:Title>Canso Corporate Bond Newsletter</b:Title>
    <b:JournalName>Lysanderfunds</b:JournalName>
    <b:Year>2018</b:Year>
    <b:RefOrder>6</b:RefOrder>
  </b:Source>
  <b:Source>
    <b:Tag>Kar18</b:Tag>
    <b:SourceType>JournalArticle</b:SourceType>
    <b:Guid>{544F9DC4-0634-442F-96D8-393AA6EB1E24}</b:Guid>
    <b:Author>
      <b:Author>
        <b:NameList>
          <b:Person>
            <b:Last>Wallace</b:Last>
            <b:First>Karen</b:First>
          </b:Person>
        </b:NameList>
      </b:Author>
    </b:Author>
    <b:Title>Is the Flattening Yield Curve a Cause for Concern?</b:Title>
    <b:JournalName>Morning Star</b:JournalName>
    <b:Year>2018</b:Year>
    <b:RefOrder>7</b:RefOrder>
  </b:Source>
</b:Sources>
</file>

<file path=customXml/itemProps1.xml><?xml version="1.0" encoding="utf-8"?>
<ds:datastoreItem xmlns:ds="http://schemas.openxmlformats.org/officeDocument/2006/customXml" ds:itemID="{2B4F5C62-545A-4C3F-9472-568CE176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 3</cp:lastModifiedBy>
  <cp:revision>2</cp:revision>
  <dcterms:created xsi:type="dcterms:W3CDTF">2019-03-13T21:02:00Z</dcterms:created>
  <dcterms:modified xsi:type="dcterms:W3CDTF">2019-03-13T21:02:00Z</dcterms:modified>
</cp:coreProperties>
</file>