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86E03">
      <w:pPr>
        <w:pStyle w:val="Title"/>
      </w:pPr>
      <w:r w:rsidRPr="00F86E03">
        <w:t>Week 9</w:t>
      </w:r>
      <w:r>
        <w:t>:</w:t>
      </w:r>
      <w:r w:rsidRPr="00F86E03">
        <w:t xml:space="preserve"> Health Care Administration CAPS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41B5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86E03" w:rsidP="002F170D">
      <w:pPr>
        <w:pStyle w:val="SectionTitle"/>
      </w:pPr>
      <w:r w:rsidRPr="00F86E03">
        <w:lastRenderedPageBreak/>
        <w:t>Week 9</w:t>
      </w:r>
      <w:r>
        <w:t>:</w:t>
      </w:r>
      <w:r w:rsidRPr="00F86E03">
        <w:t xml:space="preserve"> Health Care Administration CAPS</w:t>
      </w:r>
    </w:p>
    <w:p w:rsidR="002F170D" w:rsidRDefault="00F86E03" w:rsidP="00F86E03">
      <w:pPr>
        <w:pStyle w:val="Heading1"/>
      </w:pPr>
      <w:r>
        <w:t>Question 1</w:t>
      </w:r>
    </w:p>
    <w:p w:rsidR="00F86E03" w:rsidRDefault="00F86E03" w:rsidP="00F86E03">
      <w:pPr>
        <w:pStyle w:val="Heading2"/>
      </w:pPr>
      <w:r>
        <w:t xml:space="preserve">Describe the strategic planning process and the environmental factors that affect </w:t>
      </w:r>
      <w:r w:rsidR="0034413D">
        <w:t xml:space="preserve">a </w:t>
      </w:r>
      <w:r w:rsidRPr="0034413D">
        <w:rPr>
          <w:noProof/>
        </w:rPr>
        <w:t>marketing</w:t>
      </w:r>
      <w:r>
        <w:t xml:space="preserve"> strategy.</w:t>
      </w:r>
    </w:p>
    <w:p w:rsidR="0030094A" w:rsidRDefault="0030094A" w:rsidP="0030094A">
      <w:bookmarkStart w:id="0" w:name="_GoBack"/>
      <w:r>
        <w:t xml:space="preserve">The strategic planning process is can be defined as a strategy or a direction with defined objectives that can make assessments regarding both the internal and external situations </w:t>
      </w:r>
      <w:proofErr w:type="gramStart"/>
      <w:r>
        <w:t>with regard to</w:t>
      </w:r>
      <w:proofErr w:type="gramEnd"/>
      <w:r>
        <w:t xml:space="preserve"> the implementation of a planned strategy. The strategic planning process comprises of five basic steps</w:t>
      </w:r>
      <w:r>
        <w:t xml:space="preserve"> </w:t>
      </w:r>
      <w:r>
        <w:fldChar w:fldCharType="begin"/>
      </w:r>
      <w:r>
        <w:instrText xml:space="preserve"> ADDIN ZOTERO_ITEM CSL_CITATION {"citationID":"7B4fjAMF","properties":{"formattedCitation":"(Kaufman &amp; Jacobs, 1987)","plainCitation":"(Kaufman &amp; Jacobs, 1987)","noteIndex":0},"citationItems":[{"id":106,"uris":["http://zotero.org/users/local/5VyEEXyp/items/TT7GN9TZ"],"uri":["http://zotero.org/users/local/5VyEEXyp/items/TT7GN9TZ"],"itemData":{"id":106,"type":"article-journal","title":"A public planning perspective on strategic planning","container-title":"Journal of the American Planning Association","page":"23-33","volume":"53","issue":"1","author":[{"family":"Kaufman","given":"Jerome L."},{"family":"Jacobs","given":"Harvey M."}],"issued":{"date-parts":[["1987"]]}}}],"schema":"https://github.com/citation-style-language/schema/raw/master/csl-citation.json"} </w:instrText>
      </w:r>
      <w:r>
        <w:fldChar w:fldCharType="separate"/>
      </w:r>
      <w:r w:rsidRPr="0030094A">
        <w:rPr>
          <w:rFonts w:ascii="Times New Roman" w:hAnsi="Times New Roman" w:cs="Times New Roman"/>
        </w:rPr>
        <w:t>(Kaufman &amp; Jacobs, 1987)</w:t>
      </w:r>
      <w:r>
        <w:fldChar w:fldCharType="end"/>
      </w:r>
      <w:r>
        <w:t>. They are choosing both a mission and an objective, followed by scanning of environmental factor, formulation of a working strategy and the implementation of the said strategy. Once that is done, it focuses on regular evaluation and control of the strategy.</w:t>
      </w:r>
    </w:p>
    <w:p w:rsidR="00F86E03" w:rsidRDefault="0030094A" w:rsidP="0030094A">
      <w:r>
        <w:t xml:space="preserve">There are two types of environmental factors that affect </w:t>
      </w:r>
      <w:r w:rsidRPr="0034413D">
        <w:rPr>
          <w:noProof/>
        </w:rPr>
        <w:t>marketing</w:t>
      </w:r>
      <w:r>
        <w:t xml:space="preserve"> strategy</w:t>
      </w:r>
      <w:r w:rsidR="00FB36E3">
        <w:t xml:space="preserve"> </w:t>
      </w:r>
      <w:r w:rsidR="00FB36E3">
        <w:fldChar w:fldCharType="begin"/>
      </w:r>
      <w:r w:rsidR="00FB36E3">
        <w:instrText xml:space="preserve"> ADDIN ZOTERO_ITEM CSL_CITATION {"citationID":"uZmFxMQv","properties":{"formattedCitation":"(Menguc, Auh, &amp; Ozanne, 2010)","plainCitation":"(Menguc, Auh, &amp; Ozanne, 2010)","noteIndex":0},"citationItems":[{"id":107,"uris":["http://zotero.org/users/local/5VyEEXyp/items/68ZX67H7"],"uri":["http://zotero.org/users/local/5VyEEXyp/items/68ZX67H7"],"itemData":{"id":107,"type":"article-journal","title":"The interactive effect of internal and external factors on a proactive environmental strategy and its influence on a firm's performance","container-title":"Journal of Business Ethics","page":"279-298","volume":"94","issue":"2","author":[{"family":"Menguc","given":"Bulent"},{"family":"Auh","given":"Seigyoung"},{"family":"Ozanne","given":"Lucie"}],"issued":{"date-parts":[["2010"]]}}}],"schema":"https://github.com/citation-style-language/schema/raw/master/csl-citation.json"} </w:instrText>
      </w:r>
      <w:r w:rsidR="00FB36E3">
        <w:fldChar w:fldCharType="separate"/>
      </w:r>
      <w:r w:rsidR="00FB36E3" w:rsidRPr="00FB36E3">
        <w:rPr>
          <w:rFonts w:ascii="Times New Roman" w:hAnsi="Times New Roman" w:cs="Times New Roman"/>
        </w:rPr>
        <w:t>(</w:t>
      </w:r>
      <w:proofErr w:type="spellStart"/>
      <w:r w:rsidR="00FB36E3" w:rsidRPr="00FB36E3">
        <w:rPr>
          <w:rFonts w:ascii="Times New Roman" w:hAnsi="Times New Roman" w:cs="Times New Roman"/>
        </w:rPr>
        <w:t>Menguc</w:t>
      </w:r>
      <w:proofErr w:type="spellEnd"/>
      <w:r w:rsidR="00FB36E3" w:rsidRPr="00FB36E3">
        <w:rPr>
          <w:rFonts w:ascii="Times New Roman" w:hAnsi="Times New Roman" w:cs="Times New Roman"/>
        </w:rPr>
        <w:t xml:space="preserve">, </w:t>
      </w:r>
      <w:proofErr w:type="spellStart"/>
      <w:r w:rsidR="00FB36E3" w:rsidRPr="00FB36E3">
        <w:rPr>
          <w:rFonts w:ascii="Times New Roman" w:hAnsi="Times New Roman" w:cs="Times New Roman"/>
        </w:rPr>
        <w:t>Auh</w:t>
      </w:r>
      <w:proofErr w:type="spellEnd"/>
      <w:r w:rsidR="00FB36E3" w:rsidRPr="00FB36E3">
        <w:rPr>
          <w:rFonts w:ascii="Times New Roman" w:hAnsi="Times New Roman" w:cs="Times New Roman"/>
        </w:rPr>
        <w:t xml:space="preserve">, &amp; </w:t>
      </w:r>
      <w:proofErr w:type="spellStart"/>
      <w:r w:rsidR="00FB36E3" w:rsidRPr="00FB36E3">
        <w:rPr>
          <w:rFonts w:ascii="Times New Roman" w:hAnsi="Times New Roman" w:cs="Times New Roman"/>
        </w:rPr>
        <w:t>Ozanne</w:t>
      </w:r>
      <w:proofErr w:type="spellEnd"/>
      <w:r w:rsidR="00FB36E3" w:rsidRPr="00FB36E3">
        <w:rPr>
          <w:rFonts w:ascii="Times New Roman" w:hAnsi="Times New Roman" w:cs="Times New Roman"/>
        </w:rPr>
        <w:t>, 2010)</w:t>
      </w:r>
      <w:r w:rsidR="00FB36E3">
        <w:fldChar w:fldCharType="end"/>
      </w:r>
      <w:r>
        <w:t>. The first ones are external. They involve, climate, economy, technology, politics, legalities, competition, media and fashion. The second type of environmental factors that impact marketing strategy are internal and comprise of organizational culture and structure, human resource, physical assets, profit, and cash flow and management.</w:t>
      </w:r>
    </w:p>
    <w:bookmarkEnd w:id="0"/>
    <w:p w:rsidR="00F86E03" w:rsidRDefault="00F86E03" w:rsidP="00F86E03"/>
    <w:p w:rsidR="00F86E03" w:rsidRPr="00F86E03" w:rsidRDefault="00F86E03" w:rsidP="00F86E03">
      <w:pPr>
        <w:pStyle w:val="Heading1"/>
      </w:pPr>
      <w:r>
        <w:t>Question 2</w:t>
      </w:r>
    </w:p>
    <w:p w:rsidR="00F86E03" w:rsidRDefault="00F86E03" w:rsidP="00F86E03">
      <w:pPr>
        <w:pStyle w:val="Heading2"/>
      </w:pPr>
      <w:r>
        <w:t>Discuss the concept and benefits of market segmentation.</w:t>
      </w:r>
    </w:p>
    <w:p w:rsidR="00F86E03" w:rsidRPr="00F86E03" w:rsidRDefault="00207DAE" w:rsidP="00F86E03">
      <w:r w:rsidRPr="00207DAE">
        <w:t xml:space="preserve">The grouping of an </w:t>
      </w:r>
      <w:r w:rsidRPr="0034413D">
        <w:rPr>
          <w:noProof/>
        </w:rPr>
        <w:t>organi</w:t>
      </w:r>
      <w:r w:rsidR="0034413D">
        <w:rPr>
          <w:noProof/>
        </w:rPr>
        <w:t>z</w:t>
      </w:r>
      <w:r w:rsidRPr="0034413D">
        <w:rPr>
          <w:noProof/>
        </w:rPr>
        <w:t>ation’s</w:t>
      </w:r>
      <w:r w:rsidRPr="00207DAE">
        <w:t xml:space="preserve"> customers into sets and subsets based on the preferences, demands, likes, and dislikes is termed as market segmentation </w:t>
      </w:r>
      <w:r>
        <w:fldChar w:fldCharType="begin"/>
      </w:r>
      <w:r w:rsidR="0034413D">
        <w:instrText xml:space="preserve"> ADDIN ZOTERO_ITEM CSL_CITATION {"citationID":"ssl6XVFI","properties":{"formattedCitation":"(Cohen &amp; Neira, 2003)","plainCitation":"(Cohen &amp; Neira, 2003)","noteIndex":0},"citationItems":[{"id":108,"uris":["http://zotero.org/users/local/5VyEEXyp/items/7J5BRCTK"],"uri":["http://zotero.org/users/local/5VyEEXyp/items/7J5BRCTK"],"itemData":{"id":108,"type":"paper-conference","title":"Measuring preference for product benefits across countries","container-title":"Sawtooth Software Conference 2003","publisher":"Sawtooth Software","author":[{"family":"Cohen","given":"Steve"},{"family":"Neira","given":"Leopoldo"}],"issued":{"date-parts":[["2003"]]}}}],"schema":"https://github.com/citation-style-language/schema/raw/master/csl-citation.json"} </w:instrText>
      </w:r>
      <w:r>
        <w:fldChar w:fldCharType="separate"/>
      </w:r>
      <w:r w:rsidR="0034413D" w:rsidRPr="0034413D">
        <w:rPr>
          <w:rFonts w:ascii="Times New Roman" w:hAnsi="Times New Roman" w:cs="Times New Roman"/>
        </w:rPr>
        <w:t xml:space="preserve">(Cohen &amp; </w:t>
      </w:r>
      <w:proofErr w:type="spellStart"/>
      <w:r w:rsidR="0034413D" w:rsidRPr="0034413D">
        <w:rPr>
          <w:rFonts w:ascii="Times New Roman" w:hAnsi="Times New Roman" w:cs="Times New Roman"/>
        </w:rPr>
        <w:t>Neira</w:t>
      </w:r>
      <w:proofErr w:type="spellEnd"/>
      <w:r w:rsidR="0034413D" w:rsidRPr="0034413D">
        <w:rPr>
          <w:rFonts w:ascii="Times New Roman" w:hAnsi="Times New Roman" w:cs="Times New Roman"/>
        </w:rPr>
        <w:t>, 2003)</w:t>
      </w:r>
      <w:r>
        <w:fldChar w:fldCharType="end"/>
      </w:r>
      <w:r w:rsidRPr="00207DAE">
        <w:t xml:space="preserve">. The primary benefit of market segmentation is allowing business owners to </w:t>
      </w:r>
      <w:r w:rsidRPr="0034413D">
        <w:rPr>
          <w:noProof/>
        </w:rPr>
        <w:t>analy</w:t>
      </w:r>
      <w:r w:rsidR="0034413D">
        <w:rPr>
          <w:noProof/>
        </w:rPr>
        <w:t>z</w:t>
      </w:r>
      <w:r w:rsidRPr="0034413D">
        <w:rPr>
          <w:noProof/>
        </w:rPr>
        <w:t>e</w:t>
      </w:r>
      <w:r w:rsidRPr="00207DAE">
        <w:t xml:space="preserve"> various customer groups at hand and targeting the products that meet their demands. It also gives </w:t>
      </w:r>
      <w:r w:rsidRPr="00207DAE">
        <w:lastRenderedPageBreak/>
        <w:t xml:space="preserve">businesses the clarity they seek </w:t>
      </w:r>
      <w:proofErr w:type="gramStart"/>
      <w:r w:rsidRPr="00207DAE">
        <w:t>with regard to</w:t>
      </w:r>
      <w:proofErr w:type="gramEnd"/>
      <w:r w:rsidRPr="00207DAE">
        <w:t xml:space="preserve"> their expectations, making it the right tool for any business.</w:t>
      </w:r>
    </w:p>
    <w:p w:rsidR="00F86E03" w:rsidRPr="00F86E03" w:rsidRDefault="00F86E03" w:rsidP="00F86E03"/>
    <w:p w:rsidR="00F86E03" w:rsidRDefault="00F86E03" w:rsidP="00F86E03">
      <w:pPr>
        <w:pStyle w:val="Heading1"/>
      </w:pPr>
      <w:r>
        <w:t>Question 3</w:t>
      </w:r>
    </w:p>
    <w:p w:rsidR="00F86E03" w:rsidRDefault="00F86E03" w:rsidP="00F86E03">
      <w:pPr>
        <w:pStyle w:val="Heading2"/>
      </w:pPr>
      <w:r>
        <w:t>What are the components of the marketing mix? Briefly describe the use of each component in healthcare marketing.</w:t>
      </w:r>
    </w:p>
    <w:p w:rsidR="00791476" w:rsidRDefault="00791476" w:rsidP="00791476">
      <w:r>
        <w:t xml:space="preserve">The marketing mix comprises of essential tools There are four primary and three secondary components of the marketing mix. The four primary components are product, price, promotion, and place. The secondary components are people, process and physical evidence </w:t>
      </w:r>
      <w:r>
        <w:fldChar w:fldCharType="begin"/>
      </w:r>
      <w:r>
        <w:instrText xml:space="preserve"> ADDIN ZOTERO_ITEM CSL_CITATION {"citationID":"0gkhT0nH","properties":{"formattedCitation":"(Motwani &amp; Shrimali, 2014)","plainCitation":"(Motwani &amp; Shrimali, 2014)","noteIndex":0},"citationItems":[{"id":109,"uris":["http://zotero.org/users/local/5VyEEXyp/items/9DTF3HVA"],"uri":["http://zotero.org/users/local/5VyEEXyp/items/9DTF3HVA"],"itemData":{"id":109,"type":"article-journal","title":"Service marketing mix of indian hospitals: a critical review","container-title":"Service Marketing Mix of Indian Hospitals: A Critical Review (November 17, 2014)","author":[{"family":"Motwani","given":"Dharmesh"},{"family":"Shrimali","given":"Prof"}],"issued":{"date-parts":[["2014"]]}}}],"schema":"https://github.com/citation-style-language/schema/raw/master/csl-citation.json"} </w:instrText>
      </w:r>
      <w:r>
        <w:fldChar w:fldCharType="separate"/>
      </w:r>
      <w:r w:rsidRPr="00791476">
        <w:rPr>
          <w:rFonts w:ascii="Times New Roman" w:hAnsi="Times New Roman" w:cs="Times New Roman"/>
        </w:rPr>
        <w:t xml:space="preserve">(Motwani &amp; </w:t>
      </w:r>
      <w:proofErr w:type="spellStart"/>
      <w:r w:rsidRPr="00791476">
        <w:rPr>
          <w:rFonts w:ascii="Times New Roman" w:hAnsi="Times New Roman" w:cs="Times New Roman"/>
        </w:rPr>
        <w:t>Shrimali</w:t>
      </w:r>
      <w:proofErr w:type="spellEnd"/>
      <w:r w:rsidRPr="00791476">
        <w:rPr>
          <w:rFonts w:ascii="Times New Roman" w:hAnsi="Times New Roman" w:cs="Times New Roman"/>
        </w:rPr>
        <w:t>, 2014)</w:t>
      </w:r>
      <w:r>
        <w:fldChar w:fldCharType="end"/>
      </w:r>
      <w:r>
        <w:t>. Here;</w:t>
      </w:r>
    </w:p>
    <w:p w:rsidR="00791476" w:rsidRDefault="00791476" w:rsidP="00791476">
      <w:pPr>
        <w:pStyle w:val="ListParagraph"/>
        <w:numPr>
          <w:ilvl w:val="0"/>
          <w:numId w:val="16"/>
        </w:numPr>
      </w:pPr>
      <w:r>
        <w:t>Product is a set of attributes offered to the customer.</w:t>
      </w:r>
    </w:p>
    <w:p w:rsidR="00791476" w:rsidRDefault="00791476" w:rsidP="00791476">
      <w:pPr>
        <w:pStyle w:val="ListParagraph"/>
        <w:numPr>
          <w:ilvl w:val="0"/>
          <w:numId w:val="16"/>
        </w:numPr>
      </w:pPr>
      <w:r>
        <w:t>Price is the charge made by the hospital.</w:t>
      </w:r>
    </w:p>
    <w:p w:rsidR="00791476" w:rsidRDefault="00791476" w:rsidP="00791476">
      <w:pPr>
        <w:pStyle w:val="ListParagraph"/>
        <w:numPr>
          <w:ilvl w:val="0"/>
          <w:numId w:val="16"/>
        </w:numPr>
      </w:pPr>
      <w:r>
        <w:t>The place is the point of contact between the health service provider and the patient.</w:t>
      </w:r>
    </w:p>
    <w:p w:rsidR="00791476" w:rsidRDefault="00791476" w:rsidP="00791476">
      <w:pPr>
        <w:pStyle w:val="ListParagraph"/>
        <w:numPr>
          <w:ilvl w:val="0"/>
          <w:numId w:val="16"/>
        </w:numPr>
      </w:pPr>
      <w:r>
        <w:t>Promotion refers to the healthcare services informing the patients and their caregivers about the services they offer.</w:t>
      </w:r>
    </w:p>
    <w:p w:rsidR="00791476" w:rsidRDefault="00791476" w:rsidP="00791476">
      <w:pPr>
        <w:pStyle w:val="ListParagraph"/>
        <w:numPr>
          <w:ilvl w:val="0"/>
          <w:numId w:val="16"/>
        </w:numPr>
      </w:pPr>
      <w:r>
        <w:t>People comprise of the staff being employed by the healthcare provider. They include physicians, nursing as well as paramedical staff.</w:t>
      </w:r>
    </w:p>
    <w:p w:rsidR="00791476" w:rsidRDefault="00791476" w:rsidP="00791476">
      <w:pPr>
        <w:pStyle w:val="ListParagraph"/>
        <w:numPr>
          <w:ilvl w:val="0"/>
          <w:numId w:val="16"/>
        </w:numPr>
      </w:pPr>
      <w:r>
        <w:t>Physical evidence refers to the physical design, maintenance and hygienic practice of the healthcare service that is a testament to its services.</w:t>
      </w:r>
    </w:p>
    <w:p w:rsidR="00791476" w:rsidRDefault="00791476" w:rsidP="00791476">
      <w:pPr>
        <w:pStyle w:val="ListParagraph"/>
        <w:numPr>
          <w:ilvl w:val="0"/>
          <w:numId w:val="16"/>
        </w:numPr>
      </w:pPr>
      <w:r>
        <w:t>Process in terms of healthcare refers to the optimal flow of services being provided.</w:t>
      </w:r>
    </w:p>
    <w:p w:rsidR="00F86E03" w:rsidRDefault="00791476" w:rsidP="00791476">
      <w:pPr>
        <w:ind w:firstLine="0"/>
        <w:jc w:val="center"/>
        <w:rPr>
          <w:b/>
        </w:rPr>
      </w:pPr>
      <w:r>
        <w:br w:type="column"/>
      </w:r>
      <w:r w:rsidRPr="00791476">
        <w:rPr>
          <w:b/>
        </w:rPr>
        <w:lastRenderedPageBreak/>
        <w:t>References</w:t>
      </w:r>
    </w:p>
    <w:p w:rsidR="00791476" w:rsidRPr="00791476" w:rsidRDefault="00791476" w:rsidP="00791476">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91476">
        <w:rPr>
          <w:rFonts w:ascii="Times New Roman" w:hAnsi="Times New Roman" w:cs="Times New Roman"/>
        </w:rPr>
        <w:t xml:space="preserve">Cohen, S., &amp; </w:t>
      </w:r>
      <w:proofErr w:type="spellStart"/>
      <w:r w:rsidRPr="00791476">
        <w:rPr>
          <w:rFonts w:ascii="Times New Roman" w:hAnsi="Times New Roman" w:cs="Times New Roman"/>
        </w:rPr>
        <w:t>Neira</w:t>
      </w:r>
      <w:proofErr w:type="spellEnd"/>
      <w:r w:rsidRPr="00791476">
        <w:rPr>
          <w:rFonts w:ascii="Times New Roman" w:hAnsi="Times New Roman" w:cs="Times New Roman"/>
        </w:rPr>
        <w:t xml:space="preserve">, L. (2003). Measuring preference for product benefits across countries. </w:t>
      </w:r>
      <w:r w:rsidRPr="00791476">
        <w:rPr>
          <w:rFonts w:ascii="Times New Roman" w:hAnsi="Times New Roman" w:cs="Times New Roman"/>
          <w:i/>
          <w:iCs/>
        </w:rPr>
        <w:t>Sawtooth Software Conference 2003</w:t>
      </w:r>
      <w:r w:rsidRPr="00791476">
        <w:rPr>
          <w:rFonts w:ascii="Times New Roman" w:hAnsi="Times New Roman" w:cs="Times New Roman"/>
        </w:rPr>
        <w:t>. Sawtooth Software.</w:t>
      </w:r>
    </w:p>
    <w:p w:rsidR="00791476" w:rsidRPr="00791476" w:rsidRDefault="00791476" w:rsidP="00791476">
      <w:pPr>
        <w:pStyle w:val="Bibliography"/>
        <w:rPr>
          <w:rFonts w:ascii="Times New Roman" w:hAnsi="Times New Roman" w:cs="Times New Roman"/>
        </w:rPr>
      </w:pPr>
      <w:r w:rsidRPr="00791476">
        <w:rPr>
          <w:rFonts w:ascii="Times New Roman" w:hAnsi="Times New Roman" w:cs="Times New Roman"/>
        </w:rPr>
        <w:t xml:space="preserve">Kaufman, J. L., &amp; Jacobs, H. M. (1987). A public planning perspective on strategic planning. </w:t>
      </w:r>
      <w:r w:rsidRPr="00791476">
        <w:rPr>
          <w:rFonts w:ascii="Times New Roman" w:hAnsi="Times New Roman" w:cs="Times New Roman"/>
          <w:i/>
          <w:iCs/>
        </w:rPr>
        <w:t>Journal of the American Planning Association</w:t>
      </w:r>
      <w:r w:rsidRPr="00791476">
        <w:rPr>
          <w:rFonts w:ascii="Times New Roman" w:hAnsi="Times New Roman" w:cs="Times New Roman"/>
        </w:rPr>
        <w:t xml:space="preserve">, </w:t>
      </w:r>
      <w:r w:rsidRPr="00791476">
        <w:rPr>
          <w:rFonts w:ascii="Times New Roman" w:hAnsi="Times New Roman" w:cs="Times New Roman"/>
          <w:i/>
          <w:iCs/>
        </w:rPr>
        <w:t>53</w:t>
      </w:r>
      <w:r w:rsidRPr="00791476">
        <w:rPr>
          <w:rFonts w:ascii="Times New Roman" w:hAnsi="Times New Roman" w:cs="Times New Roman"/>
        </w:rPr>
        <w:t>(1), 23–33.</w:t>
      </w:r>
    </w:p>
    <w:p w:rsidR="00791476" w:rsidRPr="00791476" w:rsidRDefault="00791476" w:rsidP="00791476">
      <w:pPr>
        <w:pStyle w:val="Bibliography"/>
        <w:rPr>
          <w:rFonts w:ascii="Times New Roman" w:hAnsi="Times New Roman" w:cs="Times New Roman"/>
        </w:rPr>
      </w:pPr>
      <w:proofErr w:type="spellStart"/>
      <w:r w:rsidRPr="00791476">
        <w:rPr>
          <w:rFonts w:ascii="Times New Roman" w:hAnsi="Times New Roman" w:cs="Times New Roman"/>
        </w:rPr>
        <w:t>Menguc</w:t>
      </w:r>
      <w:proofErr w:type="spellEnd"/>
      <w:r w:rsidRPr="00791476">
        <w:rPr>
          <w:rFonts w:ascii="Times New Roman" w:hAnsi="Times New Roman" w:cs="Times New Roman"/>
        </w:rPr>
        <w:t xml:space="preserve">, B., </w:t>
      </w:r>
      <w:proofErr w:type="spellStart"/>
      <w:r w:rsidRPr="00791476">
        <w:rPr>
          <w:rFonts w:ascii="Times New Roman" w:hAnsi="Times New Roman" w:cs="Times New Roman"/>
        </w:rPr>
        <w:t>Auh</w:t>
      </w:r>
      <w:proofErr w:type="spellEnd"/>
      <w:r w:rsidRPr="00791476">
        <w:rPr>
          <w:rFonts w:ascii="Times New Roman" w:hAnsi="Times New Roman" w:cs="Times New Roman"/>
        </w:rPr>
        <w:t xml:space="preserve">, S., &amp; </w:t>
      </w:r>
      <w:proofErr w:type="spellStart"/>
      <w:r w:rsidRPr="00791476">
        <w:rPr>
          <w:rFonts w:ascii="Times New Roman" w:hAnsi="Times New Roman" w:cs="Times New Roman"/>
        </w:rPr>
        <w:t>Ozanne</w:t>
      </w:r>
      <w:proofErr w:type="spellEnd"/>
      <w:r w:rsidRPr="00791476">
        <w:rPr>
          <w:rFonts w:ascii="Times New Roman" w:hAnsi="Times New Roman" w:cs="Times New Roman"/>
        </w:rPr>
        <w:t xml:space="preserve">, L. (2010). The interactive effect of internal and external factors on a proactive environmental strategy and its influence on a firm’s performance. </w:t>
      </w:r>
      <w:r w:rsidRPr="00791476">
        <w:rPr>
          <w:rFonts w:ascii="Times New Roman" w:hAnsi="Times New Roman" w:cs="Times New Roman"/>
          <w:i/>
          <w:iCs/>
        </w:rPr>
        <w:t>Journal of Business Ethics</w:t>
      </w:r>
      <w:r w:rsidRPr="00791476">
        <w:rPr>
          <w:rFonts w:ascii="Times New Roman" w:hAnsi="Times New Roman" w:cs="Times New Roman"/>
        </w:rPr>
        <w:t xml:space="preserve">, </w:t>
      </w:r>
      <w:r w:rsidRPr="00791476">
        <w:rPr>
          <w:rFonts w:ascii="Times New Roman" w:hAnsi="Times New Roman" w:cs="Times New Roman"/>
          <w:i/>
          <w:iCs/>
        </w:rPr>
        <w:t>94</w:t>
      </w:r>
      <w:r w:rsidRPr="00791476">
        <w:rPr>
          <w:rFonts w:ascii="Times New Roman" w:hAnsi="Times New Roman" w:cs="Times New Roman"/>
        </w:rPr>
        <w:t>(2), 279–298.</w:t>
      </w:r>
    </w:p>
    <w:p w:rsidR="00791476" w:rsidRPr="00791476" w:rsidRDefault="00791476" w:rsidP="00791476">
      <w:pPr>
        <w:pStyle w:val="Bibliography"/>
        <w:rPr>
          <w:rFonts w:ascii="Times New Roman" w:hAnsi="Times New Roman" w:cs="Times New Roman"/>
        </w:rPr>
      </w:pPr>
      <w:r w:rsidRPr="00791476">
        <w:rPr>
          <w:rFonts w:ascii="Times New Roman" w:hAnsi="Times New Roman" w:cs="Times New Roman"/>
        </w:rPr>
        <w:t xml:space="preserve">Motwani, D., &amp; </w:t>
      </w:r>
      <w:proofErr w:type="spellStart"/>
      <w:r w:rsidRPr="00791476">
        <w:rPr>
          <w:rFonts w:ascii="Times New Roman" w:hAnsi="Times New Roman" w:cs="Times New Roman"/>
        </w:rPr>
        <w:t>Shrimali</w:t>
      </w:r>
      <w:proofErr w:type="spellEnd"/>
      <w:r w:rsidRPr="00791476">
        <w:rPr>
          <w:rFonts w:ascii="Times New Roman" w:hAnsi="Times New Roman" w:cs="Times New Roman"/>
        </w:rPr>
        <w:t xml:space="preserve">, P. (2014). Service marketing mix of </w:t>
      </w:r>
      <w:proofErr w:type="spellStart"/>
      <w:r w:rsidRPr="00791476">
        <w:rPr>
          <w:rFonts w:ascii="Times New Roman" w:hAnsi="Times New Roman" w:cs="Times New Roman"/>
        </w:rPr>
        <w:t>indian</w:t>
      </w:r>
      <w:proofErr w:type="spellEnd"/>
      <w:r w:rsidRPr="00791476">
        <w:rPr>
          <w:rFonts w:ascii="Times New Roman" w:hAnsi="Times New Roman" w:cs="Times New Roman"/>
        </w:rPr>
        <w:t xml:space="preserve"> hospitals: a critical review. </w:t>
      </w:r>
      <w:r w:rsidRPr="00791476">
        <w:rPr>
          <w:rFonts w:ascii="Times New Roman" w:hAnsi="Times New Roman" w:cs="Times New Roman"/>
          <w:i/>
          <w:iCs/>
        </w:rPr>
        <w:t>Service Marketing Mix of Indian Hospitals: A Critical Review (November 17, 2014)</w:t>
      </w:r>
      <w:r w:rsidRPr="00791476">
        <w:rPr>
          <w:rFonts w:ascii="Times New Roman" w:hAnsi="Times New Roman" w:cs="Times New Roman"/>
        </w:rPr>
        <w:t>.</w:t>
      </w:r>
    </w:p>
    <w:p w:rsidR="00791476" w:rsidRPr="00791476" w:rsidRDefault="00791476" w:rsidP="00791476">
      <w:pPr>
        <w:ind w:firstLine="0"/>
        <w:rPr>
          <w:b/>
        </w:rPr>
      </w:pPr>
      <w:r>
        <w:rPr>
          <w:b/>
        </w:rPr>
        <w:fldChar w:fldCharType="end"/>
      </w:r>
    </w:p>
    <w:sectPr w:rsidR="00791476" w:rsidRPr="0079147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58" w:rsidRDefault="00741B58">
      <w:pPr>
        <w:spacing w:line="240" w:lineRule="auto"/>
      </w:pPr>
      <w:r>
        <w:separator/>
      </w:r>
    </w:p>
    <w:p w:rsidR="00741B58" w:rsidRDefault="00741B58"/>
  </w:endnote>
  <w:endnote w:type="continuationSeparator" w:id="0">
    <w:p w:rsidR="00741B58" w:rsidRDefault="00741B58">
      <w:pPr>
        <w:spacing w:line="240" w:lineRule="auto"/>
      </w:pPr>
      <w:r>
        <w:continuationSeparator/>
      </w:r>
    </w:p>
    <w:p w:rsidR="00741B58" w:rsidRDefault="0074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58" w:rsidRDefault="00741B58">
      <w:pPr>
        <w:spacing w:line="240" w:lineRule="auto"/>
      </w:pPr>
      <w:r>
        <w:separator/>
      </w:r>
    </w:p>
    <w:p w:rsidR="00741B58" w:rsidRDefault="00741B58"/>
  </w:footnote>
  <w:footnote w:type="continuationSeparator" w:id="0">
    <w:p w:rsidR="00741B58" w:rsidRDefault="00741B58">
      <w:pPr>
        <w:spacing w:line="240" w:lineRule="auto"/>
      </w:pPr>
      <w:r>
        <w:continuationSeparator/>
      </w:r>
    </w:p>
    <w:p w:rsidR="00741B58" w:rsidRDefault="00741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86E03">
    <w:pPr>
      <w:pStyle w:val="Header"/>
    </w:pPr>
    <w:r>
      <w:t>HEALTH CARE ADMINISTRATION CAPS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F86E03">
      <w:t>HEALTH CARE ADMINISTRATION CAPS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86E0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5A172E9"/>
    <w:multiLevelType w:val="hybridMultilevel"/>
    <w:tmpl w:val="6982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MDO1NDezMDIyNDRS0lEKTi0uzszPAykwqgUAiUPpaiwAAAA="/>
  </w:docVars>
  <w:rsids>
    <w:rsidRoot w:val="005C39B5"/>
    <w:rsid w:val="00070EAA"/>
    <w:rsid w:val="000A40AE"/>
    <w:rsid w:val="000D3F41"/>
    <w:rsid w:val="00207DAE"/>
    <w:rsid w:val="002F170D"/>
    <w:rsid w:val="0030094A"/>
    <w:rsid w:val="0034413D"/>
    <w:rsid w:val="00355DCA"/>
    <w:rsid w:val="00381ECF"/>
    <w:rsid w:val="004724D7"/>
    <w:rsid w:val="0051485B"/>
    <w:rsid w:val="00551A02"/>
    <w:rsid w:val="005534FA"/>
    <w:rsid w:val="005B3A43"/>
    <w:rsid w:val="005C39B5"/>
    <w:rsid w:val="005D3A03"/>
    <w:rsid w:val="00646936"/>
    <w:rsid w:val="00692D73"/>
    <w:rsid w:val="00741B58"/>
    <w:rsid w:val="00791476"/>
    <w:rsid w:val="008002C0"/>
    <w:rsid w:val="008C5323"/>
    <w:rsid w:val="008D477A"/>
    <w:rsid w:val="009A6A3B"/>
    <w:rsid w:val="00B823AA"/>
    <w:rsid w:val="00BA45DB"/>
    <w:rsid w:val="00BF4184"/>
    <w:rsid w:val="00C0601E"/>
    <w:rsid w:val="00C31D30"/>
    <w:rsid w:val="00CD6E39"/>
    <w:rsid w:val="00CF6E91"/>
    <w:rsid w:val="00D85B68"/>
    <w:rsid w:val="00E6004D"/>
    <w:rsid w:val="00E81978"/>
    <w:rsid w:val="00EE5314"/>
    <w:rsid w:val="00F379B7"/>
    <w:rsid w:val="00F525FA"/>
    <w:rsid w:val="00F86E03"/>
    <w:rsid w:val="00FB36E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DD0A"/>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F3C4A"/>
    <w:rsid w:val="00722BDE"/>
    <w:rsid w:val="00A773D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2019-05-29T12:30:00Z</dcterms:created>
  <dcterms:modified xsi:type="dcterms:W3CDTF">2019-05-29T18:42:00Z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id="5haIEzdY"/&gt;&lt;style id="http://www.zotero.org/styles/apa" locale="en-US" hasBibliography="1" bibliographyStyleHasBeenSet="1"/&gt;&lt;prefs&gt;&lt;pref name="fieldType" value="Field"/&gt;&lt;/prefs&gt;&lt;/data&gt;</vt:lpwstr>
  </property>
</Properties>
</file>