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0922" w14:textId="77777777" w:rsidR="00E81978" w:rsidRPr="0016691B" w:rsidRDefault="009F71F1" w:rsidP="00C80BB5">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51C59">
            <w:rPr>
              <w:rFonts w:ascii="Times New Roman" w:hAnsi="Times New Roman" w:cs="Times New Roman"/>
            </w:rPr>
            <w:t>Quality</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FCF49C5" w14:textId="77777777" w:rsidR="00B823AA" w:rsidRPr="0016691B" w:rsidRDefault="00163EA6" w:rsidP="00297877">
          <w:pPr>
            <w:pStyle w:val="Title2"/>
            <w:rPr>
              <w:rFonts w:ascii="Times New Roman" w:hAnsi="Times New Roman" w:cs="Times New Roman"/>
            </w:rPr>
          </w:pPr>
          <w:r w:rsidRPr="0016691B">
            <w:rPr>
              <w:rFonts w:ascii="Times New Roman" w:hAnsi="Times New Roman" w:cs="Times New Roman"/>
            </w:rPr>
            <w:t>[Author Name(s), First M. Last, Omit Titles and Degrees]</w:t>
          </w:r>
        </w:p>
      </w:sdtContent>
    </w:sdt>
    <w:p w14:paraId="4E4E0479" w14:textId="77777777" w:rsidR="00E81978" w:rsidRPr="0016691B" w:rsidRDefault="009F71F1" w:rsidP="00297877">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16691B">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14:paraId="220E842E" w14:textId="77777777" w:rsidR="00E81978" w:rsidRPr="0016691B" w:rsidRDefault="00163EA6" w:rsidP="00297877">
          <w:pPr>
            <w:pStyle w:val="Title"/>
            <w:rPr>
              <w:rFonts w:ascii="Times New Roman" w:hAnsi="Times New Roman" w:cs="Times New Roman"/>
            </w:rPr>
          </w:pPr>
          <w:r w:rsidRPr="0016691B">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1F1939B" w14:textId="77777777" w:rsidR="00E81978" w:rsidRPr="0016691B" w:rsidRDefault="00163EA6" w:rsidP="00297877">
          <w:pPr>
            <w:pStyle w:val="Title2"/>
            <w:rPr>
              <w:rFonts w:ascii="Times New Roman" w:hAnsi="Times New Roman" w:cs="Times New Roman"/>
            </w:rPr>
          </w:pPr>
          <w:r w:rsidRPr="0016691B">
            <w:rPr>
              <w:rFonts w:ascii="Times New Roman" w:hAnsi="Times New Roman" w:cs="Times New Roman"/>
            </w:rPr>
            <w:t>[Include any grant/funding information and a complete correspondence address.]</w:t>
          </w:r>
        </w:p>
      </w:sdtContent>
    </w:sdt>
    <w:p w14:paraId="4BB8724E" w14:textId="77777777" w:rsidR="00C90B86" w:rsidRPr="0016691B" w:rsidRDefault="00163EA6" w:rsidP="00155BAF">
      <w:pPr>
        <w:jc w:val="both"/>
        <w:rPr>
          <w:rFonts w:ascii="Times New Roman" w:eastAsiaTheme="minorHAnsi" w:hAnsi="Times New Roman" w:cs="Times New Roman"/>
          <w:b/>
          <w:bCs/>
          <w:kern w:val="0"/>
          <w:lang w:eastAsia="en-US"/>
        </w:rPr>
      </w:pPr>
      <w:r w:rsidRPr="0016691B">
        <w:rPr>
          <w:rFonts w:ascii="Times New Roman" w:eastAsiaTheme="minorHAnsi" w:hAnsi="Times New Roman" w:cs="Times New Roman"/>
          <w:b/>
          <w:bCs/>
          <w:kern w:val="0"/>
          <w:lang w:eastAsia="en-US"/>
        </w:rPr>
        <w:br w:type="page"/>
      </w:r>
    </w:p>
    <w:p w14:paraId="7E0601BC" w14:textId="77777777" w:rsidR="004454C7" w:rsidRPr="00EC2D18" w:rsidRDefault="00EC2D18" w:rsidP="004454C7">
      <w:pPr>
        <w:jc w:val="center"/>
        <w:rPr>
          <w:rFonts w:ascii="Times New Roman" w:hAnsi="Times New Roman" w:cs="Times New Roman"/>
          <w:bCs/>
        </w:rPr>
      </w:pPr>
      <w:r w:rsidRPr="00EC2D18">
        <w:rPr>
          <w:rFonts w:ascii="Times New Roman" w:hAnsi="Times New Roman" w:cs="Times New Roman"/>
          <w:bCs/>
        </w:rPr>
        <w:lastRenderedPageBreak/>
        <w:t>Heart Failure Readmission W</w:t>
      </w:r>
      <w:r w:rsidR="00163EA6" w:rsidRPr="00EC2D18">
        <w:rPr>
          <w:rFonts w:ascii="Times New Roman" w:hAnsi="Times New Roman" w:cs="Times New Roman"/>
          <w:bCs/>
        </w:rPr>
        <w:t>ithin 30 days</w:t>
      </w:r>
      <w:r w:rsidR="00210FCA" w:rsidRPr="00EC2D18">
        <w:rPr>
          <w:rFonts w:ascii="Times New Roman" w:hAnsi="Times New Roman" w:cs="Times New Roman"/>
          <w:bCs/>
        </w:rPr>
        <w:t xml:space="preserve"> </w:t>
      </w:r>
      <w:r w:rsidR="00EF560D" w:rsidRPr="00EC2D18">
        <w:rPr>
          <w:rFonts w:ascii="Times New Roman" w:hAnsi="Times New Roman" w:cs="Times New Roman"/>
          <w:bCs/>
        </w:rPr>
        <w:t xml:space="preserve">  </w:t>
      </w:r>
      <w:r w:rsidR="00DD2AC6" w:rsidRPr="00EC2D18">
        <w:rPr>
          <w:rFonts w:ascii="Times New Roman" w:hAnsi="Times New Roman" w:cs="Times New Roman"/>
          <w:bCs/>
        </w:rPr>
        <w:t xml:space="preserve"> </w:t>
      </w:r>
    </w:p>
    <w:p w14:paraId="477D7C9D" w14:textId="6535FFA8" w:rsidR="00351C59" w:rsidRDefault="00163EA6" w:rsidP="00351C59">
      <w:pPr>
        <w:jc w:val="both"/>
        <w:rPr>
          <w:rFonts w:ascii="Times New Roman" w:hAnsi="Times New Roman" w:cs="Times New Roman"/>
        </w:rPr>
      </w:pPr>
      <w:r w:rsidRPr="00660822">
        <w:rPr>
          <w:rFonts w:ascii="Times New Roman" w:hAnsi="Times New Roman" w:cs="Times New Roman"/>
        </w:rPr>
        <w:t>Heart failure characte</w:t>
      </w:r>
      <w:r w:rsidR="00074FCC">
        <w:rPr>
          <w:rFonts w:ascii="Times New Roman" w:hAnsi="Times New Roman" w:cs="Times New Roman"/>
        </w:rPr>
        <w:t>rizes a medical condition that arises</w:t>
      </w:r>
      <w:r w:rsidRPr="00660822">
        <w:rPr>
          <w:rFonts w:ascii="Times New Roman" w:hAnsi="Times New Roman" w:cs="Times New Roman"/>
        </w:rPr>
        <w:t xml:space="preserve"> from a collection of illness processes distressing </w:t>
      </w:r>
      <w:r w:rsidR="00074FCC">
        <w:rPr>
          <w:rFonts w:ascii="Times New Roman" w:hAnsi="Times New Roman" w:cs="Times New Roman"/>
        </w:rPr>
        <w:t xml:space="preserve">the </w:t>
      </w:r>
      <w:r w:rsidRPr="00660822">
        <w:rPr>
          <w:rFonts w:ascii="Times New Roman" w:hAnsi="Times New Roman" w:cs="Times New Roman"/>
        </w:rPr>
        <w:t xml:space="preserve">myocardial function. </w:t>
      </w:r>
      <w:r w:rsidR="001272FD">
        <w:rPr>
          <w:rFonts w:ascii="Times New Roman" w:hAnsi="Times New Roman" w:cs="Times New Roman"/>
        </w:rPr>
        <w:t>C</w:t>
      </w:r>
      <w:r w:rsidRPr="00660822">
        <w:rPr>
          <w:rFonts w:ascii="Times New Roman" w:hAnsi="Times New Roman" w:cs="Times New Roman"/>
        </w:rPr>
        <w:t>ur</w:t>
      </w:r>
      <w:r w:rsidR="001272FD">
        <w:rPr>
          <w:rFonts w:ascii="Times New Roman" w:hAnsi="Times New Roman" w:cs="Times New Roman"/>
        </w:rPr>
        <w:t xml:space="preserve">rent studies have recommended that </w:t>
      </w:r>
      <w:r w:rsidRPr="00660822">
        <w:rPr>
          <w:rFonts w:ascii="Times New Roman" w:hAnsi="Times New Roman" w:cs="Times New Roman"/>
        </w:rPr>
        <w:t>pe</w:t>
      </w:r>
      <w:r w:rsidR="001272FD">
        <w:rPr>
          <w:rFonts w:ascii="Times New Roman" w:hAnsi="Times New Roman" w:cs="Times New Roman"/>
        </w:rPr>
        <w:t>ople with heart failure endure an</w:t>
      </w:r>
      <w:r w:rsidRPr="00660822">
        <w:rPr>
          <w:rFonts w:ascii="Times New Roman" w:hAnsi="Times New Roman" w:cs="Times New Roman"/>
        </w:rPr>
        <w:t xml:space="preserve"> extraordinary rate of h</w:t>
      </w:r>
      <w:r w:rsidR="001272FD">
        <w:rPr>
          <w:rFonts w:ascii="Times New Roman" w:hAnsi="Times New Roman" w:cs="Times New Roman"/>
        </w:rPr>
        <w:t>ospitalization and readmissio</w:t>
      </w:r>
      <w:r w:rsidR="005D3141">
        <w:rPr>
          <w:rFonts w:ascii="Times New Roman" w:hAnsi="Times New Roman" w:cs="Times New Roman"/>
        </w:rPr>
        <w:t xml:space="preserve">n. It has </w:t>
      </w:r>
      <w:r w:rsidR="001272FD">
        <w:rPr>
          <w:rFonts w:ascii="Times New Roman" w:hAnsi="Times New Roman" w:cs="Times New Roman"/>
        </w:rPr>
        <w:t xml:space="preserve">resulted in </w:t>
      </w:r>
      <w:r w:rsidR="001272FD" w:rsidRPr="00660822">
        <w:rPr>
          <w:rFonts w:ascii="Times New Roman" w:hAnsi="Times New Roman" w:cs="Times New Roman"/>
        </w:rPr>
        <w:t>significant</w:t>
      </w:r>
      <w:r w:rsidRPr="00660822">
        <w:rPr>
          <w:rFonts w:ascii="Times New Roman" w:hAnsi="Times New Roman" w:cs="Times New Roman"/>
        </w:rPr>
        <w:t xml:space="preserve"> </w:t>
      </w:r>
      <w:r w:rsidR="001272FD">
        <w:rPr>
          <w:rFonts w:ascii="Times New Roman" w:hAnsi="Times New Roman" w:cs="Times New Roman"/>
        </w:rPr>
        <w:t xml:space="preserve">increase in public health burden. </w:t>
      </w:r>
    </w:p>
    <w:p w14:paraId="34225B7E" w14:textId="77777777" w:rsidR="00A26961" w:rsidRPr="00A26961" w:rsidRDefault="00A26961" w:rsidP="00A26961">
      <w:pPr>
        <w:jc w:val="center"/>
        <w:rPr>
          <w:rFonts w:ascii="Times New Roman" w:hAnsi="Times New Roman" w:cs="Times New Roman"/>
          <w:b/>
        </w:rPr>
      </w:pPr>
      <w:r>
        <w:rPr>
          <w:rFonts w:ascii="Times New Roman" w:hAnsi="Times New Roman" w:cs="Times New Roman"/>
          <w:b/>
        </w:rPr>
        <w:t>Demographic Fa</w:t>
      </w:r>
      <w:r w:rsidRPr="00A26961">
        <w:rPr>
          <w:rFonts w:ascii="Times New Roman" w:hAnsi="Times New Roman" w:cs="Times New Roman"/>
          <w:b/>
        </w:rPr>
        <w:t>ctors</w:t>
      </w:r>
    </w:p>
    <w:p w14:paraId="251CBD0D" w14:textId="77777777" w:rsidR="00351C59" w:rsidRPr="00351C59" w:rsidRDefault="00A26961" w:rsidP="00351C59">
      <w:pPr>
        <w:pStyle w:val="ListParagraph"/>
        <w:numPr>
          <w:ilvl w:val="0"/>
          <w:numId w:val="29"/>
        </w:numPr>
        <w:jc w:val="both"/>
        <w:rPr>
          <w:rFonts w:ascii="Times New Roman" w:hAnsi="Times New Roman" w:cs="Times New Roman"/>
          <w:b/>
        </w:rPr>
      </w:pPr>
      <w:r>
        <w:rPr>
          <w:rFonts w:ascii="Times New Roman" w:hAnsi="Times New Roman" w:cs="Times New Roman"/>
          <w:b/>
        </w:rPr>
        <w:t>Age</w:t>
      </w:r>
      <w:r w:rsidR="00163EA6" w:rsidRPr="00351C59">
        <w:rPr>
          <w:rFonts w:ascii="Times New Roman" w:hAnsi="Times New Roman" w:cs="Times New Roman"/>
          <w:b/>
        </w:rPr>
        <w:t xml:space="preserve"> </w:t>
      </w:r>
    </w:p>
    <w:p w14:paraId="5A8D721D" w14:textId="77777777" w:rsidR="00351C59" w:rsidRPr="00660822" w:rsidRDefault="00074FCC" w:rsidP="00351C59">
      <w:pPr>
        <w:jc w:val="both"/>
        <w:rPr>
          <w:rFonts w:ascii="Times New Roman" w:hAnsi="Times New Roman" w:cs="Times New Roman"/>
        </w:rPr>
      </w:pPr>
      <w:r>
        <w:rPr>
          <w:rFonts w:ascii="Times New Roman" w:hAnsi="Times New Roman" w:cs="Times New Roman"/>
        </w:rPr>
        <w:t xml:space="preserve">In most </w:t>
      </w:r>
      <w:r w:rsidR="00163EA6" w:rsidRPr="00660822">
        <w:rPr>
          <w:rFonts w:ascii="Times New Roman" w:hAnsi="Times New Roman" w:cs="Times New Roman"/>
        </w:rPr>
        <w:t xml:space="preserve">studies, age </w:t>
      </w:r>
      <w:r>
        <w:rPr>
          <w:rFonts w:ascii="Times New Roman" w:hAnsi="Times New Roman" w:cs="Times New Roman"/>
        </w:rPr>
        <w:t>does not appear</w:t>
      </w:r>
      <w:r w:rsidR="00163EA6" w:rsidRPr="00660822">
        <w:rPr>
          <w:rFonts w:ascii="Times New Roman" w:hAnsi="Times New Roman" w:cs="Times New Roman"/>
        </w:rPr>
        <w:t xml:space="preserve"> as an independent predictor or cause of re-admission for patients with heart failure</w:t>
      </w:r>
      <w:r w:rsidR="009368E7">
        <w:rPr>
          <w:rFonts w:ascii="Times New Roman" w:hAnsi="Times New Roman" w:cs="Times New Roman"/>
        </w:rPr>
        <w:t xml:space="preserve"> </w:t>
      </w:r>
      <w:r w:rsidR="009368E7">
        <w:rPr>
          <w:rFonts w:ascii="Times New Roman" w:hAnsi="Times New Roman" w:cs="Times New Roman"/>
          <w:shd w:val="clear" w:color="auto" w:fill="FFFFFF"/>
        </w:rPr>
        <w:t>(Chin et al., 2016)</w:t>
      </w:r>
      <w:r w:rsidR="00163EA6" w:rsidRPr="00660822">
        <w:rPr>
          <w:rFonts w:ascii="Times New Roman" w:hAnsi="Times New Roman" w:cs="Times New Roman"/>
        </w:rPr>
        <w:t>. However, few studies have identified that patients aged 18 to 64 years have slightly higher rates of chronic heart failure re-admission</w:t>
      </w:r>
      <w:r w:rsidR="009368E7">
        <w:rPr>
          <w:rFonts w:ascii="Times New Roman" w:hAnsi="Times New Roman" w:cs="Times New Roman"/>
        </w:rPr>
        <w:t xml:space="preserve"> (Su e al., 2019)</w:t>
      </w:r>
      <w:r w:rsidR="00163EA6" w:rsidRPr="00660822">
        <w:rPr>
          <w:rFonts w:ascii="Times New Roman" w:hAnsi="Times New Roman" w:cs="Times New Roman"/>
        </w:rPr>
        <w:t xml:space="preserve">. </w:t>
      </w:r>
    </w:p>
    <w:p w14:paraId="7F5FACEE" w14:textId="77777777" w:rsidR="00351C59" w:rsidRPr="00351C59" w:rsidRDefault="00163EA6" w:rsidP="00351C59">
      <w:pPr>
        <w:pStyle w:val="ListParagraph"/>
        <w:numPr>
          <w:ilvl w:val="0"/>
          <w:numId w:val="29"/>
        </w:numPr>
        <w:jc w:val="both"/>
        <w:rPr>
          <w:rFonts w:ascii="Times New Roman" w:hAnsi="Times New Roman" w:cs="Times New Roman"/>
          <w:b/>
        </w:rPr>
      </w:pPr>
      <w:r w:rsidRPr="00351C59">
        <w:rPr>
          <w:rFonts w:ascii="Times New Roman" w:hAnsi="Times New Roman" w:cs="Times New Roman"/>
          <w:b/>
        </w:rPr>
        <w:t xml:space="preserve">Gender </w:t>
      </w:r>
    </w:p>
    <w:p w14:paraId="147A23F8" w14:textId="77777777" w:rsidR="00351C59" w:rsidRPr="00660822" w:rsidRDefault="00163EA6" w:rsidP="00351C59">
      <w:pPr>
        <w:jc w:val="both"/>
        <w:rPr>
          <w:rFonts w:ascii="Times New Roman" w:hAnsi="Times New Roman" w:cs="Times New Roman"/>
        </w:rPr>
      </w:pPr>
      <w:r w:rsidRPr="00660822">
        <w:rPr>
          <w:rFonts w:ascii="Times New Roman" w:hAnsi="Times New Roman" w:cs="Times New Roman"/>
        </w:rPr>
        <w:t>Various studies have contracting results, for example, men were more associated with coronary heart failure re-admission</w:t>
      </w:r>
      <w:r w:rsidR="00074FCC">
        <w:rPr>
          <w:rFonts w:ascii="Times New Roman" w:hAnsi="Times New Roman" w:cs="Times New Roman"/>
        </w:rPr>
        <w:t>,</w:t>
      </w:r>
      <w:r w:rsidRPr="00660822">
        <w:rPr>
          <w:rFonts w:ascii="Times New Roman" w:hAnsi="Times New Roman" w:cs="Times New Roman"/>
        </w:rPr>
        <w:t xml:space="preserve"> whereas</w:t>
      </w:r>
      <w:r w:rsidR="00074FCC">
        <w:rPr>
          <w:rFonts w:ascii="Times New Roman" w:hAnsi="Times New Roman" w:cs="Times New Roman"/>
        </w:rPr>
        <w:t>,</w:t>
      </w:r>
      <w:r w:rsidRPr="00660822">
        <w:rPr>
          <w:rFonts w:ascii="Times New Roman" w:hAnsi="Times New Roman" w:cs="Times New Roman"/>
        </w:rPr>
        <w:t xml:space="preserve"> women with hypertension</w:t>
      </w:r>
      <w:r w:rsidR="009368E7">
        <w:rPr>
          <w:rFonts w:ascii="Times New Roman" w:hAnsi="Times New Roman" w:cs="Times New Roman"/>
        </w:rPr>
        <w:t xml:space="preserve"> (Kim et al., 2018)</w:t>
      </w:r>
      <w:r w:rsidRPr="00660822">
        <w:rPr>
          <w:rFonts w:ascii="Times New Roman" w:hAnsi="Times New Roman" w:cs="Times New Roman"/>
        </w:rPr>
        <w:t>. However, there were no sign</w:t>
      </w:r>
      <w:r w:rsidR="00074FCC">
        <w:rPr>
          <w:rFonts w:ascii="Times New Roman" w:hAnsi="Times New Roman" w:cs="Times New Roman"/>
        </w:rPr>
        <w:t>ificant differences between age,</w:t>
      </w:r>
      <w:r w:rsidRPr="00660822">
        <w:rPr>
          <w:rFonts w:ascii="Times New Roman" w:hAnsi="Times New Roman" w:cs="Times New Roman"/>
        </w:rPr>
        <w:t xml:space="preserve"> and male and female demographics in heart failure readmission within 6 months and 30-day re-admission.</w:t>
      </w:r>
    </w:p>
    <w:p w14:paraId="2CC29E29" w14:textId="77777777" w:rsidR="00351C59" w:rsidRPr="00351C59" w:rsidRDefault="00074FCC" w:rsidP="00351C59">
      <w:pPr>
        <w:pStyle w:val="ListParagraph"/>
        <w:numPr>
          <w:ilvl w:val="0"/>
          <w:numId w:val="29"/>
        </w:numPr>
        <w:jc w:val="both"/>
        <w:rPr>
          <w:rFonts w:ascii="Times New Roman" w:hAnsi="Times New Roman" w:cs="Times New Roman"/>
          <w:b/>
        </w:rPr>
      </w:pPr>
      <w:r>
        <w:rPr>
          <w:rFonts w:ascii="Times New Roman" w:hAnsi="Times New Roman" w:cs="Times New Roman"/>
          <w:b/>
        </w:rPr>
        <w:t>Socio-economic F</w:t>
      </w:r>
      <w:r w:rsidR="00163EA6" w:rsidRPr="00351C59">
        <w:rPr>
          <w:rFonts w:ascii="Times New Roman" w:hAnsi="Times New Roman" w:cs="Times New Roman"/>
          <w:b/>
        </w:rPr>
        <w:t xml:space="preserve">actors </w:t>
      </w:r>
    </w:p>
    <w:p w14:paraId="413A6628" w14:textId="33E2A04E" w:rsidR="00351C59" w:rsidRDefault="00163EA6" w:rsidP="00351C59">
      <w:pPr>
        <w:jc w:val="both"/>
        <w:rPr>
          <w:rFonts w:ascii="Times New Roman" w:hAnsi="Times New Roman" w:cs="Times New Roman"/>
        </w:rPr>
      </w:pPr>
      <w:r w:rsidRPr="00660822">
        <w:rPr>
          <w:rFonts w:ascii="Times New Roman" w:hAnsi="Times New Roman" w:cs="Times New Roman"/>
        </w:rPr>
        <w:t>Low socioeconomic status was reported to be an important cause of heart failure re-admission. Socioeconomic status is connected with 3 foremost factors and determinants of health. It includes ecological exposure, he</w:t>
      </w:r>
      <w:r w:rsidR="009368E7">
        <w:rPr>
          <w:rFonts w:ascii="Times New Roman" w:hAnsi="Times New Roman" w:cs="Times New Roman"/>
        </w:rPr>
        <w:t xml:space="preserve">alth behaviors and health care </w:t>
      </w:r>
      <w:r w:rsidR="00C06737">
        <w:rPr>
          <w:rFonts w:ascii="Times New Roman" w:hAnsi="Times New Roman" w:cs="Times New Roman"/>
        </w:rPr>
        <w:t>(Oh, 2011)</w:t>
      </w:r>
      <w:r w:rsidRPr="00660822">
        <w:rPr>
          <w:rFonts w:ascii="Times New Roman" w:hAnsi="Times New Roman" w:cs="Times New Roman"/>
        </w:rPr>
        <w:t>. The people from low socioeconomic status have more comorbid health illness as compared to other people. The probable reasons are a greater level of anxiety, stress and de</w:t>
      </w:r>
      <w:r w:rsidR="003E12A8">
        <w:rPr>
          <w:rFonts w:ascii="Times New Roman" w:hAnsi="Times New Roman" w:cs="Times New Roman"/>
        </w:rPr>
        <w:t>pression and the inadequate</w:t>
      </w:r>
      <w:r w:rsidRPr="00660822">
        <w:rPr>
          <w:rFonts w:ascii="Times New Roman" w:hAnsi="Times New Roman" w:cs="Times New Roman"/>
        </w:rPr>
        <w:t xml:space="preserve"> resources to afford </w:t>
      </w:r>
      <w:r w:rsidR="005D3141">
        <w:rPr>
          <w:rFonts w:ascii="Times New Roman" w:hAnsi="Times New Roman" w:cs="Times New Roman"/>
        </w:rPr>
        <w:t>a healthy lifestyle</w:t>
      </w:r>
      <w:r w:rsidR="009368E7">
        <w:rPr>
          <w:rFonts w:ascii="Times New Roman" w:hAnsi="Times New Roman" w:cs="Times New Roman"/>
        </w:rPr>
        <w:t xml:space="preserve"> </w:t>
      </w:r>
      <w:r w:rsidR="009368E7">
        <w:rPr>
          <w:rFonts w:ascii="Times New Roman" w:hAnsi="Times New Roman" w:cs="Times New Roman"/>
          <w:shd w:val="clear" w:color="auto" w:fill="FFFFFF"/>
        </w:rPr>
        <w:t>(Chin et al., 2016)</w:t>
      </w:r>
      <w:r w:rsidRPr="00660822">
        <w:rPr>
          <w:rFonts w:ascii="Times New Roman" w:hAnsi="Times New Roman" w:cs="Times New Roman"/>
        </w:rPr>
        <w:t xml:space="preserve">. </w:t>
      </w:r>
    </w:p>
    <w:p w14:paraId="786DEF82" w14:textId="77777777" w:rsidR="00351C59" w:rsidRPr="00351C59" w:rsidRDefault="00163EA6" w:rsidP="00351C59">
      <w:pPr>
        <w:pStyle w:val="ListParagraph"/>
        <w:numPr>
          <w:ilvl w:val="0"/>
          <w:numId w:val="29"/>
        </w:numPr>
        <w:jc w:val="both"/>
        <w:rPr>
          <w:rFonts w:ascii="Times New Roman" w:hAnsi="Times New Roman" w:cs="Times New Roman"/>
          <w:b/>
        </w:rPr>
      </w:pPr>
      <w:r w:rsidRPr="00351C59">
        <w:rPr>
          <w:rFonts w:ascii="Times New Roman" w:hAnsi="Times New Roman" w:cs="Times New Roman"/>
          <w:b/>
        </w:rPr>
        <w:t xml:space="preserve">Race </w:t>
      </w:r>
    </w:p>
    <w:p w14:paraId="2C8A4C68" w14:textId="7D976633" w:rsidR="00351C59" w:rsidRDefault="00163EA6" w:rsidP="00351C59">
      <w:pPr>
        <w:jc w:val="both"/>
        <w:rPr>
          <w:rFonts w:ascii="Times New Roman" w:hAnsi="Times New Roman" w:cs="Times New Roman"/>
        </w:rPr>
      </w:pPr>
      <w:r w:rsidRPr="00660822">
        <w:rPr>
          <w:rFonts w:ascii="Times New Roman" w:hAnsi="Times New Roman" w:cs="Times New Roman"/>
        </w:rPr>
        <w:lastRenderedPageBreak/>
        <w:t>Population from</w:t>
      </w:r>
      <w:r w:rsidR="00074FCC">
        <w:rPr>
          <w:rFonts w:ascii="Times New Roman" w:hAnsi="Times New Roman" w:cs="Times New Roman"/>
        </w:rPr>
        <w:t xml:space="preserve"> rural areas, African Americans, </w:t>
      </w:r>
      <w:r w:rsidRPr="00660822">
        <w:rPr>
          <w:rFonts w:ascii="Times New Roman" w:hAnsi="Times New Roman" w:cs="Times New Roman"/>
        </w:rPr>
        <w:t xml:space="preserve">and median domestic financial resources are more contributed towards heart failure re-admission within 30 days. It is more likely to be associated with the affordability of comprehensive treatment programs. Race, social support and health literacy level </w:t>
      </w:r>
      <w:r w:rsidR="00074FCC">
        <w:rPr>
          <w:rFonts w:ascii="Times New Roman" w:hAnsi="Times New Roman" w:cs="Times New Roman"/>
        </w:rPr>
        <w:t>were</w:t>
      </w:r>
      <w:r w:rsidRPr="00660822">
        <w:rPr>
          <w:rFonts w:ascii="Times New Roman" w:hAnsi="Times New Roman" w:cs="Times New Roman"/>
        </w:rPr>
        <w:t xml:space="preserve"> observed to be directly linked with the higher rates of heart failure re-admission</w:t>
      </w:r>
      <w:r w:rsidR="00C06737">
        <w:rPr>
          <w:rFonts w:ascii="Times New Roman" w:hAnsi="Times New Roman" w:cs="Times New Roman"/>
        </w:rPr>
        <w:t xml:space="preserve"> (Su e</w:t>
      </w:r>
      <w:r w:rsidR="005D3141">
        <w:rPr>
          <w:rFonts w:ascii="Times New Roman" w:hAnsi="Times New Roman" w:cs="Times New Roman"/>
        </w:rPr>
        <w:t>t</w:t>
      </w:r>
      <w:r w:rsidR="00C06737">
        <w:rPr>
          <w:rFonts w:ascii="Times New Roman" w:hAnsi="Times New Roman" w:cs="Times New Roman"/>
        </w:rPr>
        <w:t xml:space="preserve"> al., 2019)</w:t>
      </w:r>
      <w:r w:rsidR="003F5A56">
        <w:rPr>
          <w:rFonts w:ascii="Times New Roman" w:hAnsi="Times New Roman" w:cs="Times New Roman"/>
        </w:rPr>
        <w:t>. B</w:t>
      </w:r>
      <w:r w:rsidR="005D3141">
        <w:rPr>
          <w:rFonts w:ascii="Times New Roman" w:hAnsi="Times New Roman" w:cs="Times New Roman"/>
        </w:rPr>
        <w:t xml:space="preserve">lack </w:t>
      </w:r>
      <w:r w:rsidRPr="00660822">
        <w:rPr>
          <w:rFonts w:ascii="Times New Roman" w:hAnsi="Times New Roman" w:cs="Times New Roman"/>
        </w:rPr>
        <w:t>and Hispanic patients tend to have a higher proportion of cardiovascular diseases and heart failure re-admission within 30 days</w:t>
      </w:r>
      <w:r w:rsidR="00A26961">
        <w:rPr>
          <w:rFonts w:ascii="Times New Roman" w:hAnsi="Times New Roman" w:cs="Times New Roman"/>
        </w:rPr>
        <w:t xml:space="preserve"> </w:t>
      </w:r>
      <w:r w:rsidR="00A26961">
        <w:rPr>
          <w:rFonts w:ascii="Times New Roman" w:hAnsi="Times New Roman" w:cs="Times New Roman"/>
          <w:shd w:val="clear" w:color="auto" w:fill="FFFFFF"/>
        </w:rPr>
        <w:t>(Chin et al., 2016)</w:t>
      </w:r>
      <w:r w:rsidRPr="00660822">
        <w:rPr>
          <w:rFonts w:ascii="Times New Roman" w:hAnsi="Times New Roman" w:cs="Times New Roman"/>
        </w:rPr>
        <w:t>. The major reason identifies as</w:t>
      </w:r>
      <w:r>
        <w:rPr>
          <w:rFonts w:ascii="Times New Roman" w:hAnsi="Times New Roman" w:cs="Times New Roman"/>
        </w:rPr>
        <w:t xml:space="preserve"> diabetes and hypertension. </w:t>
      </w:r>
    </w:p>
    <w:p w14:paraId="50A20720" w14:textId="77777777" w:rsidR="00351C59" w:rsidRPr="00351C59" w:rsidRDefault="00163EA6" w:rsidP="00351C59">
      <w:pPr>
        <w:pStyle w:val="ListParagraph"/>
        <w:numPr>
          <w:ilvl w:val="0"/>
          <w:numId w:val="29"/>
        </w:numPr>
        <w:jc w:val="both"/>
        <w:rPr>
          <w:rFonts w:ascii="Times New Roman" w:hAnsi="Times New Roman" w:cs="Times New Roman"/>
          <w:b/>
        </w:rPr>
      </w:pPr>
      <w:r w:rsidRPr="00351C59">
        <w:rPr>
          <w:rFonts w:ascii="Times New Roman" w:hAnsi="Times New Roman" w:cs="Times New Roman"/>
          <w:b/>
        </w:rPr>
        <w:t>Social Support</w:t>
      </w:r>
    </w:p>
    <w:p w14:paraId="72F82C31" w14:textId="77777777" w:rsidR="00351C59" w:rsidRDefault="00163EA6" w:rsidP="00351C59">
      <w:pPr>
        <w:jc w:val="both"/>
        <w:rPr>
          <w:rFonts w:ascii="Times New Roman" w:hAnsi="Times New Roman" w:cs="Times New Roman"/>
        </w:rPr>
      </w:pPr>
      <w:r w:rsidRPr="00660822">
        <w:rPr>
          <w:rFonts w:ascii="Times New Roman" w:hAnsi="Times New Roman" w:cs="Times New Roman"/>
        </w:rPr>
        <w:t>Social support is also linked with higher rates of heart failure and re-admission. Social support</w:t>
      </w:r>
      <w:r w:rsidR="00357F11">
        <w:rPr>
          <w:rFonts w:ascii="Times New Roman" w:hAnsi="Times New Roman" w:cs="Times New Roman"/>
        </w:rPr>
        <w:t>,</w:t>
      </w:r>
      <w:r w:rsidRPr="00660822">
        <w:rPr>
          <w:rFonts w:ascii="Times New Roman" w:hAnsi="Times New Roman" w:cs="Times New Roman"/>
        </w:rPr>
        <w:t xml:space="preserve"> in terms of family support, community support, </w:t>
      </w:r>
      <w:r w:rsidR="00357F11" w:rsidRPr="00660822">
        <w:rPr>
          <w:rFonts w:ascii="Times New Roman" w:hAnsi="Times New Roman" w:cs="Times New Roman"/>
        </w:rPr>
        <w:t>and hours</w:t>
      </w:r>
      <w:r w:rsidRPr="00660822">
        <w:rPr>
          <w:rFonts w:ascii="Times New Roman" w:hAnsi="Times New Roman" w:cs="Times New Roman"/>
        </w:rPr>
        <w:t xml:space="preserve"> spent with family and living status</w:t>
      </w:r>
      <w:r w:rsidR="00357F11">
        <w:rPr>
          <w:rFonts w:ascii="Times New Roman" w:hAnsi="Times New Roman" w:cs="Times New Roman"/>
        </w:rPr>
        <w:t>,</w:t>
      </w:r>
      <w:r w:rsidRPr="00660822">
        <w:rPr>
          <w:rFonts w:ascii="Times New Roman" w:hAnsi="Times New Roman" w:cs="Times New Roman"/>
        </w:rPr>
        <w:t xml:space="preserve"> is also included in social support</w:t>
      </w:r>
      <w:r w:rsidR="00C06737">
        <w:rPr>
          <w:rFonts w:ascii="Times New Roman" w:hAnsi="Times New Roman" w:cs="Times New Roman"/>
        </w:rPr>
        <w:t xml:space="preserve"> (Chamberlain et al., 2018)</w:t>
      </w:r>
      <w:r w:rsidRPr="00660822">
        <w:rPr>
          <w:rFonts w:ascii="Times New Roman" w:hAnsi="Times New Roman" w:cs="Times New Roman"/>
        </w:rPr>
        <w:t>. People living alone have a higher proportion of heart failure with readmission</w:t>
      </w:r>
      <w:r w:rsidR="00A26961">
        <w:rPr>
          <w:rFonts w:ascii="Times New Roman" w:hAnsi="Times New Roman" w:cs="Times New Roman"/>
        </w:rPr>
        <w:t xml:space="preserve"> </w:t>
      </w:r>
      <w:r w:rsidR="00A26961">
        <w:rPr>
          <w:rFonts w:ascii="Times New Roman" w:hAnsi="Times New Roman" w:cs="Times New Roman"/>
          <w:shd w:val="clear" w:color="auto" w:fill="FFFFFF"/>
        </w:rPr>
        <w:t>(Chin et al., 2016)</w:t>
      </w:r>
      <w:r w:rsidRPr="00660822">
        <w:rPr>
          <w:rFonts w:ascii="Times New Roman" w:hAnsi="Times New Roman" w:cs="Times New Roman"/>
        </w:rPr>
        <w:t>. It showed a tendency that patients with cardiovascular disorders need additional support and contribution from the family for the recovery.</w:t>
      </w:r>
    </w:p>
    <w:p w14:paraId="35C43E46" w14:textId="77777777" w:rsidR="00351C59" w:rsidRPr="00351C59" w:rsidRDefault="00163EA6" w:rsidP="00351C59">
      <w:pPr>
        <w:pStyle w:val="ListParagraph"/>
        <w:numPr>
          <w:ilvl w:val="0"/>
          <w:numId w:val="29"/>
        </w:numPr>
        <w:jc w:val="both"/>
        <w:rPr>
          <w:rFonts w:ascii="Times New Roman" w:hAnsi="Times New Roman" w:cs="Times New Roman"/>
          <w:b/>
        </w:rPr>
      </w:pPr>
      <w:r w:rsidRPr="00351C59">
        <w:rPr>
          <w:rFonts w:ascii="Times New Roman" w:hAnsi="Times New Roman" w:cs="Times New Roman"/>
          <w:b/>
        </w:rPr>
        <w:t xml:space="preserve">Health Literacy </w:t>
      </w:r>
    </w:p>
    <w:p w14:paraId="4495E19D" w14:textId="4E5D33D4" w:rsidR="00351C59" w:rsidRPr="00660822" w:rsidRDefault="00163EA6" w:rsidP="00351C59">
      <w:pPr>
        <w:jc w:val="both"/>
        <w:rPr>
          <w:rFonts w:ascii="Times New Roman" w:hAnsi="Times New Roman" w:cs="Times New Roman"/>
        </w:rPr>
      </w:pPr>
      <w:r w:rsidRPr="00660822">
        <w:rPr>
          <w:rFonts w:ascii="Times New Roman" w:hAnsi="Times New Roman" w:cs="Times New Roman"/>
        </w:rPr>
        <w:t>Various studies</w:t>
      </w:r>
      <w:r w:rsidR="00357F11">
        <w:rPr>
          <w:rFonts w:ascii="Times New Roman" w:hAnsi="Times New Roman" w:cs="Times New Roman"/>
        </w:rPr>
        <w:t xml:space="preserve"> have been conducted that show</w:t>
      </w:r>
      <w:r w:rsidRPr="00660822">
        <w:rPr>
          <w:rFonts w:ascii="Times New Roman" w:hAnsi="Times New Roman" w:cs="Times New Roman"/>
        </w:rPr>
        <w:t xml:space="preserve"> a higher proportion of deaths in patients having least or no education regarding their health conditions</w:t>
      </w:r>
      <w:r w:rsidR="00A26961">
        <w:rPr>
          <w:rFonts w:ascii="Times New Roman" w:hAnsi="Times New Roman" w:cs="Times New Roman"/>
        </w:rPr>
        <w:t xml:space="preserve"> </w:t>
      </w:r>
      <w:r w:rsidR="00A26961">
        <w:rPr>
          <w:rFonts w:ascii="Times New Roman" w:hAnsi="Times New Roman" w:cs="Times New Roman"/>
          <w:shd w:val="clear" w:color="auto" w:fill="FFFFFF"/>
        </w:rPr>
        <w:t>(Chin et al., 2016)</w:t>
      </w:r>
      <w:r w:rsidRPr="00660822">
        <w:rPr>
          <w:rFonts w:ascii="Times New Roman" w:hAnsi="Times New Roman" w:cs="Times New Roman"/>
        </w:rPr>
        <w:t>. Patients lacking information and understanding regarding their cardiovascular disorders are more associated with mortalities</w:t>
      </w:r>
      <w:r w:rsidR="00357F11">
        <w:rPr>
          <w:rFonts w:ascii="Times New Roman" w:hAnsi="Times New Roman" w:cs="Times New Roman"/>
        </w:rPr>
        <w:t>,</w:t>
      </w:r>
      <w:r w:rsidRPr="00660822">
        <w:rPr>
          <w:rFonts w:ascii="Times New Roman" w:hAnsi="Times New Roman" w:cs="Times New Roman"/>
        </w:rPr>
        <w:t xml:space="preserve"> however, the rate of re-admiss</w:t>
      </w:r>
      <w:r w:rsidR="005D3141">
        <w:rPr>
          <w:rFonts w:ascii="Times New Roman" w:hAnsi="Times New Roman" w:cs="Times New Roman"/>
        </w:rPr>
        <w:t xml:space="preserve">ion </w:t>
      </w:r>
      <w:r w:rsidR="00FB6676">
        <w:rPr>
          <w:rFonts w:ascii="Times New Roman" w:hAnsi="Times New Roman" w:cs="Times New Roman"/>
        </w:rPr>
        <w:t>appeared</w:t>
      </w:r>
      <w:r w:rsidR="005D3141">
        <w:rPr>
          <w:rFonts w:ascii="Times New Roman" w:hAnsi="Times New Roman" w:cs="Times New Roman"/>
        </w:rPr>
        <w:t xml:space="preserve"> to be the</w:t>
      </w:r>
      <w:r w:rsidR="00FB6676">
        <w:rPr>
          <w:rFonts w:ascii="Times New Roman" w:hAnsi="Times New Roman" w:cs="Times New Roman"/>
        </w:rPr>
        <w:t xml:space="preserve"> same. </w:t>
      </w:r>
    </w:p>
    <w:p w14:paraId="44FD2A3D" w14:textId="77777777" w:rsidR="00351C59" w:rsidRPr="00660822" w:rsidRDefault="00163EA6" w:rsidP="00351C59">
      <w:pPr>
        <w:jc w:val="center"/>
        <w:rPr>
          <w:rFonts w:ascii="Times New Roman" w:hAnsi="Times New Roman" w:cs="Times New Roman"/>
          <w:b/>
        </w:rPr>
      </w:pPr>
      <w:r>
        <w:rPr>
          <w:rFonts w:ascii="Times New Roman" w:hAnsi="Times New Roman" w:cs="Times New Roman"/>
          <w:b/>
        </w:rPr>
        <w:t>Clinical F</w:t>
      </w:r>
      <w:r w:rsidRPr="00660822">
        <w:rPr>
          <w:rFonts w:ascii="Times New Roman" w:hAnsi="Times New Roman" w:cs="Times New Roman"/>
          <w:b/>
        </w:rPr>
        <w:t>actors</w:t>
      </w:r>
    </w:p>
    <w:p w14:paraId="3F4A36B5" w14:textId="77777777" w:rsidR="00351C59" w:rsidRPr="00351C59" w:rsidRDefault="00163EA6" w:rsidP="00351C59">
      <w:pPr>
        <w:pStyle w:val="ListParagraph"/>
        <w:numPr>
          <w:ilvl w:val="0"/>
          <w:numId w:val="29"/>
        </w:numPr>
        <w:jc w:val="both"/>
        <w:rPr>
          <w:rFonts w:ascii="Times New Roman" w:hAnsi="Times New Roman" w:cs="Times New Roman"/>
          <w:b/>
        </w:rPr>
      </w:pPr>
      <w:r w:rsidRPr="00351C59">
        <w:rPr>
          <w:rFonts w:ascii="Times New Roman" w:hAnsi="Times New Roman" w:cs="Times New Roman"/>
          <w:b/>
        </w:rPr>
        <w:t>Biomarkers</w:t>
      </w:r>
    </w:p>
    <w:p w14:paraId="1D21A1B6" w14:textId="46212FB7" w:rsidR="00351C59" w:rsidRPr="00660822" w:rsidRDefault="00163EA6" w:rsidP="00351C59">
      <w:pPr>
        <w:jc w:val="both"/>
        <w:rPr>
          <w:rFonts w:ascii="Times New Roman" w:hAnsi="Times New Roman" w:cs="Times New Roman"/>
        </w:rPr>
      </w:pPr>
      <w:r w:rsidRPr="00660822">
        <w:rPr>
          <w:rFonts w:ascii="Times New Roman" w:hAnsi="Times New Roman" w:cs="Times New Roman"/>
        </w:rPr>
        <w:t xml:space="preserve">Numerous biomarkers have been established to be valuable in the forecast of readmissions in patients with heart failure, counting B-type natriuretic peptide (BNP), N-terminal pro-B–type </w:t>
      </w:r>
      <w:r w:rsidRPr="00660822">
        <w:rPr>
          <w:rFonts w:ascii="Times New Roman" w:hAnsi="Times New Roman" w:cs="Times New Roman"/>
        </w:rPr>
        <w:lastRenderedPageBreak/>
        <w:t>natriuretic peptide (NT-</w:t>
      </w:r>
      <w:proofErr w:type="spellStart"/>
      <w:r w:rsidRPr="00660822">
        <w:rPr>
          <w:rFonts w:ascii="Times New Roman" w:hAnsi="Times New Roman" w:cs="Times New Roman"/>
        </w:rPr>
        <w:t>proBNP</w:t>
      </w:r>
      <w:proofErr w:type="spellEnd"/>
      <w:r w:rsidRPr="00660822">
        <w:rPr>
          <w:rFonts w:ascii="Times New Roman" w:hAnsi="Times New Roman" w:cs="Times New Roman"/>
        </w:rPr>
        <w:t>), cardiac troponin and galectin-3. High-sensitivity troponin has been observed to be a</w:t>
      </w:r>
      <w:r w:rsidR="009368E7">
        <w:rPr>
          <w:rFonts w:ascii="Times New Roman" w:hAnsi="Times New Roman" w:cs="Times New Roman"/>
        </w:rPr>
        <w:t>n</w:t>
      </w:r>
      <w:r w:rsidRPr="00660822">
        <w:rPr>
          <w:rFonts w:ascii="Times New Roman" w:hAnsi="Times New Roman" w:cs="Times New Roman"/>
        </w:rPr>
        <w:t xml:space="preserve"> interpreter of 6-month death or hospitalization due to heart failure or kidney failure</w:t>
      </w:r>
      <w:r w:rsidR="00357F11">
        <w:rPr>
          <w:rFonts w:ascii="Times New Roman" w:hAnsi="Times New Roman" w:cs="Times New Roman"/>
        </w:rPr>
        <w:t>,</w:t>
      </w:r>
      <w:r w:rsidRPr="00660822">
        <w:rPr>
          <w:rFonts w:ascii="Times New Roman" w:hAnsi="Times New Roman" w:cs="Times New Roman"/>
        </w:rPr>
        <w:t xml:space="preserve"> but</w:t>
      </w:r>
      <w:r w:rsidR="00357F11">
        <w:rPr>
          <w:rFonts w:ascii="Times New Roman" w:hAnsi="Times New Roman" w:cs="Times New Roman"/>
        </w:rPr>
        <w:t xml:space="preserve"> is</w:t>
      </w:r>
      <w:r w:rsidR="009052F8">
        <w:rPr>
          <w:rFonts w:ascii="Times New Roman" w:hAnsi="Times New Roman" w:cs="Times New Roman"/>
        </w:rPr>
        <w:t xml:space="preserve"> not linked to</w:t>
      </w:r>
      <w:r w:rsidRPr="00660822">
        <w:rPr>
          <w:rFonts w:ascii="Times New Roman" w:hAnsi="Times New Roman" w:cs="Times New Roman"/>
        </w:rPr>
        <w:t xml:space="preserve"> re-admission</w:t>
      </w:r>
      <w:r w:rsidR="009368E7">
        <w:rPr>
          <w:rFonts w:ascii="Times New Roman" w:hAnsi="Times New Roman" w:cs="Times New Roman"/>
        </w:rPr>
        <w:t xml:space="preserve"> (Su e</w:t>
      </w:r>
      <w:r w:rsidR="009052F8">
        <w:rPr>
          <w:rFonts w:ascii="Times New Roman" w:hAnsi="Times New Roman" w:cs="Times New Roman"/>
        </w:rPr>
        <w:t>t</w:t>
      </w:r>
      <w:r w:rsidR="009368E7">
        <w:rPr>
          <w:rFonts w:ascii="Times New Roman" w:hAnsi="Times New Roman" w:cs="Times New Roman"/>
        </w:rPr>
        <w:t xml:space="preserve"> al., 2019)</w:t>
      </w:r>
      <w:r w:rsidRPr="00660822">
        <w:rPr>
          <w:rFonts w:ascii="Times New Roman" w:hAnsi="Times New Roman" w:cs="Times New Roman"/>
        </w:rPr>
        <w:t xml:space="preserve">. </w:t>
      </w:r>
    </w:p>
    <w:p w14:paraId="2E45826F" w14:textId="77777777" w:rsidR="00351C59" w:rsidRPr="00351C59" w:rsidRDefault="00A26961" w:rsidP="00351C59">
      <w:pPr>
        <w:pStyle w:val="ListParagraph"/>
        <w:numPr>
          <w:ilvl w:val="0"/>
          <w:numId w:val="29"/>
        </w:numPr>
        <w:jc w:val="both"/>
        <w:rPr>
          <w:rFonts w:ascii="Times New Roman" w:hAnsi="Times New Roman" w:cs="Times New Roman"/>
          <w:b/>
        </w:rPr>
      </w:pPr>
      <w:r>
        <w:rPr>
          <w:rFonts w:ascii="Times New Roman" w:hAnsi="Times New Roman" w:cs="Times New Roman"/>
          <w:b/>
        </w:rPr>
        <w:t>Nutritional H</w:t>
      </w:r>
      <w:r w:rsidR="00163EA6" w:rsidRPr="00351C59">
        <w:rPr>
          <w:rFonts w:ascii="Times New Roman" w:hAnsi="Times New Roman" w:cs="Times New Roman"/>
          <w:b/>
        </w:rPr>
        <w:t xml:space="preserve">ealth </w:t>
      </w:r>
    </w:p>
    <w:p w14:paraId="3BA9A275" w14:textId="1EF0C075" w:rsidR="00351C59" w:rsidRPr="00C06737" w:rsidRDefault="009052F8" w:rsidP="00C06737">
      <w:pPr>
        <w:jc w:val="both"/>
        <w:rPr>
          <w:rFonts w:ascii="Times New Roman" w:hAnsi="Times New Roman" w:cs="Times New Roman"/>
          <w:shd w:val="clear" w:color="auto" w:fill="FFFFFF"/>
        </w:rPr>
      </w:pPr>
      <w:proofErr w:type="spellStart"/>
      <w:r>
        <w:rPr>
          <w:rFonts w:ascii="Times New Roman" w:hAnsi="Times New Roman" w:cs="Times New Roman"/>
        </w:rPr>
        <w:t>Under</w:t>
      </w:r>
      <w:r w:rsidRPr="00660822">
        <w:rPr>
          <w:rFonts w:ascii="Times New Roman" w:hAnsi="Times New Roman" w:cs="Times New Roman"/>
        </w:rPr>
        <w:t>nutrition</w:t>
      </w:r>
      <w:proofErr w:type="spellEnd"/>
      <w:r w:rsidR="00163EA6" w:rsidRPr="00660822">
        <w:rPr>
          <w:rFonts w:ascii="Times New Roman" w:hAnsi="Times New Roman" w:cs="Times New Roman"/>
        </w:rPr>
        <w:t xml:space="preserve"> is common in patients with heart failure and is related to the amplified danger of readmission</w:t>
      </w:r>
      <w:r w:rsidR="00C06737">
        <w:rPr>
          <w:rFonts w:ascii="Times New Roman" w:hAnsi="Times New Roman" w:cs="Times New Roman"/>
        </w:rPr>
        <w:t xml:space="preserve"> </w:t>
      </w:r>
      <w:r w:rsidR="00C06737">
        <w:rPr>
          <w:rFonts w:ascii="Times New Roman" w:hAnsi="Times New Roman" w:cs="Times New Roman"/>
          <w:shd w:val="clear" w:color="auto" w:fill="FFFFFF"/>
        </w:rPr>
        <w:t>(Chin et al., 2016)</w:t>
      </w:r>
      <w:r w:rsidR="00163EA6" w:rsidRPr="00660822">
        <w:rPr>
          <w:rFonts w:ascii="Times New Roman" w:hAnsi="Times New Roman" w:cs="Times New Roman"/>
        </w:rPr>
        <w:t>. The projected occurrence in patients with prolonged heart failure and those admitted with heart failure is 13% to 69%</w:t>
      </w:r>
      <w:r w:rsidR="009368E7">
        <w:rPr>
          <w:rFonts w:ascii="Times New Roman" w:hAnsi="Times New Roman" w:cs="Times New Roman"/>
        </w:rPr>
        <w:t xml:space="preserve"> (Su e</w:t>
      </w:r>
      <w:r w:rsidR="00681B7F">
        <w:rPr>
          <w:rFonts w:ascii="Times New Roman" w:hAnsi="Times New Roman" w:cs="Times New Roman"/>
        </w:rPr>
        <w:t>t</w:t>
      </w:r>
      <w:r w:rsidR="009368E7">
        <w:rPr>
          <w:rFonts w:ascii="Times New Roman" w:hAnsi="Times New Roman" w:cs="Times New Roman"/>
        </w:rPr>
        <w:t xml:space="preserve"> al., 2019)</w:t>
      </w:r>
      <w:r w:rsidR="00163EA6" w:rsidRPr="00660822">
        <w:rPr>
          <w:rFonts w:ascii="Times New Roman" w:hAnsi="Times New Roman" w:cs="Times New Roman"/>
        </w:rPr>
        <w:t>. Studies have shown that nutrition, weight, albumin level, and cholester</w:t>
      </w:r>
      <w:r>
        <w:rPr>
          <w:rFonts w:ascii="Times New Roman" w:hAnsi="Times New Roman" w:cs="Times New Roman"/>
        </w:rPr>
        <w:t xml:space="preserve">ol level are the indicators of </w:t>
      </w:r>
      <w:r w:rsidR="00163EA6" w:rsidRPr="00660822">
        <w:rPr>
          <w:rFonts w:ascii="Times New Roman" w:hAnsi="Times New Roman" w:cs="Times New Roman"/>
        </w:rPr>
        <w:t>the health status of people. Malnutrition and inadequate amount of nutrients can lead to serious complications for the patients with heart failure and it</w:t>
      </w:r>
      <w:r>
        <w:rPr>
          <w:rFonts w:ascii="Times New Roman" w:hAnsi="Times New Roman" w:cs="Times New Roman"/>
        </w:rPr>
        <w:t xml:space="preserve"> is</w:t>
      </w:r>
      <w:r w:rsidR="00163EA6" w:rsidRPr="00660822">
        <w:rPr>
          <w:rFonts w:ascii="Times New Roman" w:hAnsi="Times New Roman" w:cs="Times New Roman"/>
        </w:rPr>
        <w:t xml:space="preserve"> also a prognosis of heart failure with re-admission. </w:t>
      </w:r>
    </w:p>
    <w:p w14:paraId="75CA3CF0" w14:textId="361590A5" w:rsidR="00351C59" w:rsidRPr="00351C59" w:rsidRDefault="009052F8" w:rsidP="00351C59">
      <w:pPr>
        <w:pStyle w:val="ListParagraph"/>
        <w:numPr>
          <w:ilvl w:val="0"/>
          <w:numId w:val="29"/>
        </w:numPr>
        <w:jc w:val="both"/>
        <w:rPr>
          <w:rFonts w:ascii="Times New Roman" w:hAnsi="Times New Roman" w:cs="Times New Roman"/>
          <w:b/>
        </w:rPr>
      </w:pPr>
      <w:r>
        <w:rPr>
          <w:rFonts w:ascii="Times New Roman" w:hAnsi="Times New Roman" w:cs="Times New Roman"/>
          <w:b/>
        </w:rPr>
        <w:t>Diabetes M</w:t>
      </w:r>
      <w:r w:rsidR="00163EA6" w:rsidRPr="00351C59">
        <w:rPr>
          <w:rFonts w:ascii="Times New Roman" w:hAnsi="Times New Roman" w:cs="Times New Roman"/>
          <w:b/>
        </w:rPr>
        <w:t xml:space="preserve">ellitus </w:t>
      </w:r>
    </w:p>
    <w:p w14:paraId="6A90CC9B" w14:textId="5BD3F918" w:rsidR="00351C59" w:rsidRPr="00C06737" w:rsidRDefault="00163EA6" w:rsidP="00C06737">
      <w:pPr>
        <w:jc w:val="both"/>
        <w:rPr>
          <w:rFonts w:ascii="Times New Roman" w:hAnsi="Times New Roman" w:cs="Times New Roman"/>
          <w:shd w:val="clear" w:color="auto" w:fill="FFFFFF"/>
        </w:rPr>
      </w:pPr>
      <w:r w:rsidRPr="00660822">
        <w:rPr>
          <w:rFonts w:ascii="Times New Roman" w:hAnsi="Times New Roman" w:cs="Times New Roman"/>
        </w:rPr>
        <w:t xml:space="preserve">Diabetes mellitus was found to be linked significantly with </w:t>
      </w:r>
      <w:r w:rsidR="00992F59">
        <w:rPr>
          <w:rFonts w:ascii="Times New Roman" w:hAnsi="Times New Roman" w:cs="Times New Roman"/>
        </w:rPr>
        <w:t xml:space="preserve">a rate of 39% to 42% in </w:t>
      </w:r>
      <w:r w:rsidR="00CD6939">
        <w:rPr>
          <w:rFonts w:ascii="Times New Roman" w:hAnsi="Times New Roman" w:cs="Times New Roman"/>
        </w:rPr>
        <w:t xml:space="preserve">patients with </w:t>
      </w:r>
      <w:r w:rsidR="00992F59">
        <w:rPr>
          <w:rFonts w:ascii="Times New Roman" w:hAnsi="Times New Roman" w:cs="Times New Roman"/>
        </w:rPr>
        <w:t>heart failure (</w:t>
      </w:r>
      <w:r w:rsidR="009368E7">
        <w:rPr>
          <w:rFonts w:ascii="Times New Roman" w:hAnsi="Times New Roman" w:cs="Times New Roman"/>
        </w:rPr>
        <w:t>Su e</w:t>
      </w:r>
      <w:r w:rsidR="00681B7F">
        <w:rPr>
          <w:rFonts w:ascii="Times New Roman" w:hAnsi="Times New Roman" w:cs="Times New Roman"/>
        </w:rPr>
        <w:t>t</w:t>
      </w:r>
      <w:r w:rsidR="009368E7">
        <w:rPr>
          <w:rFonts w:ascii="Times New Roman" w:hAnsi="Times New Roman" w:cs="Times New Roman"/>
        </w:rPr>
        <w:t xml:space="preserve"> al., 2019)</w:t>
      </w:r>
      <w:r w:rsidRPr="00660822">
        <w:rPr>
          <w:rFonts w:ascii="Times New Roman" w:hAnsi="Times New Roman" w:cs="Times New Roman"/>
        </w:rPr>
        <w:t>. It was observed in studies that diabetes mellitus is the major cause of heart failure and is also linked with heart failure readmission</w:t>
      </w:r>
      <w:r w:rsidR="00C06737">
        <w:rPr>
          <w:rFonts w:ascii="Times New Roman" w:hAnsi="Times New Roman" w:cs="Times New Roman"/>
        </w:rPr>
        <w:t xml:space="preserve"> </w:t>
      </w:r>
      <w:r w:rsidR="00C06737">
        <w:rPr>
          <w:rFonts w:ascii="Times New Roman" w:hAnsi="Times New Roman" w:cs="Times New Roman"/>
          <w:shd w:val="clear" w:color="auto" w:fill="FFFFFF"/>
        </w:rPr>
        <w:t>(</w:t>
      </w:r>
      <w:proofErr w:type="spellStart"/>
      <w:r w:rsidR="00C06737">
        <w:rPr>
          <w:rFonts w:ascii="Times New Roman" w:hAnsi="Times New Roman" w:cs="Times New Roman"/>
          <w:shd w:val="clear" w:color="auto" w:fill="FFFFFF"/>
        </w:rPr>
        <w:t>Pronovost</w:t>
      </w:r>
      <w:proofErr w:type="spellEnd"/>
      <w:r w:rsidR="00C06737">
        <w:rPr>
          <w:rFonts w:ascii="Times New Roman" w:hAnsi="Times New Roman" w:cs="Times New Roman"/>
          <w:shd w:val="clear" w:color="auto" w:fill="FFFFFF"/>
        </w:rPr>
        <w:t xml:space="preserve"> &amp; </w:t>
      </w:r>
      <w:proofErr w:type="spellStart"/>
      <w:r w:rsidR="00C06737">
        <w:rPr>
          <w:rFonts w:ascii="Times New Roman" w:hAnsi="Times New Roman" w:cs="Times New Roman"/>
          <w:shd w:val="clear" w:color="auto" w:fill="FFFFFF"/>
        </w:rPr>
        <w:t>Vohr</w:t>
      </w:r>
      <w:proofErr w:type="spellEnd"/>
      <w:r w:rsidR="00C06737">
        <w:rPr>
          <w:rFonts w:ascii="Times New Roman" w:hAnsi="Times New Roman" w:cs="Times New Roman"/>
          <w:shd w:val="clear" w:color="auto" w:fill="FFFFFF"/>
        </w:rPr>
        <w:t>, 2010)</w:t>
      </w:r>
      <w:r w:rsidRPr="00660822">
        <w:rPr>
          <w:rFonts w:ascii="Times New Roman" w:hAnsi="Times New Roman" w:cs="Times New Roman"/>
        </w:rPr>
        <w:t>. Women have been found with 5% higher rates of 30-day readmission, particularly with diabetes mellitus.</w:t>
      </w:r>
    </w:p>
    <w:p w14:paraId="5006353E" w14:textId="77777777" w:rsidR="00351C59" w:rsidRPr="00351C59" w:rsidRDefault="00163EA6" w:rsidP="00351C59">
      <w:pPr>
        <w:pStyle w:val="ListParagraph"/>
        <w:numPr>
          <w:ilvl w:val="0"/>
          <w:numId w:val="29"/>
        </w:numPr>
        <w:jc w:val="both"/>
        <w:rPr>
          <w:rFonts w:ascii="Times New Roman" w:hAnsi="Times New Roman" w:cs="Times New Roman"/>
          <w:b/>
        </w:rPr>
      </w:pPr>
      <w:r w:rsidRPr="00351C59">
        <w:rPr>
          <w:rFonts w:ascii="Times New Roman" w:hAnsi="Times New Roman" w:cs="Times New Roman"/>
          <w:b/>
        </w:rPr>
        <w:t xml:space="preserve">Renal Insufficiency </w:t>
      </w:r>
    </w:p>
    <w:p w14:paraId="19356AAF" w14:textId="77777777" w:rsidR="00351C59" w:rsidRDefault="00163EA6" w:rsidP="00351C59">
      <w:pPr>
        <w:jc w:val="both"/>
        <w:rPr>
          <w:rFonts w:ascii="Times New Roman" w:hAnsi="Times New Roman" w:cs="Times New Roman"/>
        </w:rPr>
      </w:pPr>
      <w:r w:rsidRPr="00660822">
        <w:rPr>
          <w:rFonts w:ascii="Times New Roman" w:hAnsi="Times New Roman" w:cs="Times New Roman"/>
        </w:rPr>
        <w:t>It is observed in patients with heart failure that renal dysfunctional is another major contributor to 30-day readmission</w:t>
      </w:r>
      <w:r w:rsidR="009368E7">
        <w:rPr>
          <w:rFonts w:ascii="Times New Roman" w:hAnsi="Times New Roman" w:cs="Times New Roman"/>
        </w:rPr>
        <w:t xml:space="preserve"> </w:t>
      </w:r>
      <w:r w:rsidR="009368E7">
        <w:rPr>
          <w:rFonts w:ascii="Times New Roman" w:hAnsi="Times New Roman" w:cs="Times New Roman"/>
          <w:shd w:val="clear" w:color="auto" w:fill="FFFFFF"/>
        </w:rPr>
        <w:t>(Chin et al., 2016)</w:t>
      </w:r>
      <w:r w:rsidRPr="00660822">
        <w:rPr>
          <w:rFonts w:ascii="Times New Roman" w:hAnsi="Times New Roman" w:cs="Times New Roman"/>
        </w:rPr>
        <w:t>. It is directly linked with the pressure and volume overload in the body that leads to chronic kidney failure and altered metabolism. The overall ratio of 70% of the patients were observed with kidney dysfunction and heart failure within 30-day readmission</w:t>
      </w:r>
      <w:r w:rsidR="009368E7">
        <w:rPr>
          <w:rFonts w:ascii="Times New Roman" w:hAnsi="Times New Roman" w:cs="Times New Roman"/>
        </w:rPr>
        <w:t xml:space="preserve"> (Su e al., 2019)</w:t>
      </w:r>
      <w:r w:rsidRPr="00660822">
        <w:rPr>
          <w:rFonts w:ascii="Times New Roman" w:hAnsi="Times New Roman" w:cs="Times New Roman"/>
        </w:rPr>
        <w:t xml:space="preserve">. </w:t>
      </w:r>
    </w:p>
    <w:p w14:paraId="314A8947" w14:textId="77777777" w:rsidR="00351C59" w:rsidRPr="00351C59" w:rsidRDefault="00163EA6" w:rsidP="00351C59">
      <w:pPr>
        <w:jc w:val="center"/>
        <w:rPr>
          <w:rFonts w:ascii="Times New Roman" w:hAnsi="Times New Roman" w:cs="Times New Roman"/>
          <w:b/>
        </w:rPr>
      </w:pPr>
      <w:r w:rsidRPr="00351C59">
        <w:rPr>
          <w:rFonts w:ascii="Times New Roman" w:hAnsi="Times New Roman" w:cs="Times New Roman"/>
          <w:b/>
        </w:rPr>
        <w:t>Strategies for Improvement</w:t>
      </w:r>
    </w:p>
    <w:p w14:paraId="13812A22" w14:textId="1590D3C3" w:rsidR="00351C59" w:rsidRPr="00351C59" w:rsidRDefault="00681B7F" w:rsidP="00351C59">
      <w:pPr>
        <w:pStyle w:val="ListParagraph"/>
        <w:numPr>
          <w:ilvl w:val="0"/>
          <w:numId w:val="30"/>
        </w:numPr>
        <w:jc w:val="both"/>
        <w:rPr>
          <w:rFonts w:ascii="Times New Roman" w:hAnsi="Times New Roman" w:cs="Times New Roman"/>
          <w:b/>
        </w:rPr>
      </w:pPr>
      <w:r>
        <w:rPr>
          <w:rFonts w:ascii="Times New Roman" w:hAnsi="Times New Roman" w:cs="Times New Roman"/>
          <w:b/>
        </w:rPr>
        <w:lastRenderedPageBreak/>
        <w:t>7 Days Follow-U</w:t>
      </w:r>
      <w:r w:rsidR="00163EA6" w:rsidRPr="00351C59">
        <w:rPr>
          <w:rFonts w:ascii="Times New Roman" w:hAnsi="Times New Roman" w:cs="Times New Roman"/>
          <w:b/>
        </w:rPr>
        <w:t>p</w:t>
      </w:r>
    </w:p>
    <w:p w14:paraId="5D3A1CD0" w14:textId="689A318B" w:rsidR="00351C59" w:rsidRPr="00660822" w:rsidRDefault="00163EA6" w:rsidP="00351C59">
      <w:pPr>
        <w:jc w:val="both"/>
        <w:rPr>
          <w:rFonts w:ascii="Times New Roman" w:hAnsi="Times New Roman" w:cs="Times New Roman"/>
        </w:rPr>
      </w:pPr>
      <w:r w:rsidRPr="00660822">
        <w:rPr>
          <w:rFonts w:ascii="Times New Roman" w:hAnsi="Times New Roman" w:cs="Times New Roman"/>
        </w:rPr>
        <w:t>Patients with heart failure need to visit a healthcare facility every 7 days to follow-up. Suitable advocacy and appropriate nursing care can help the patient recover faster and quicker. 7 days follow-up is for all patients particularly for those having associated disorders such as di</w:t>
      </w:r>
      <w:r w:rsidR="00681B7F">
        <w:rPr>
          <w:rFonts w:ascii="Times New Roman" w:hAnsi="Times New Roman" w:cs="Times New Roman"/>
        </w:rPr>
        <w:t>abetes and hypertension. Women</w:t>
      </w:r>
      <w:r w:rsidRPr="00660822">
        <w:rPr>
          <w:rFonts w:ascii="Times New Roman" w:hAnsi="Times New Roman" w:cs="Times New Roman"/>
        </w:rPr>
        <w:t xml:space="preserve"> were observed with higher r</w:t>
      </w:r>
      <w:r w:rsidR="00CD6939">
        <w:rPr>
          <w:rFonts w:ascii="Times New Roman" w:hAnsi="Times New Roman" w:cs="Times New Roman"/>
        </w:rPr>
        <w:t xml:space="preserve">ates of hypertension and </w:t>
      </w:r>
      <w:r w:rsidRPr="00660822">
        <w:rPr>
          <w:rFonts w:ascii="Times New Roman" w:hAnsi="Times New Roman" w:cs="Times New Roman"/>
        </w:rPr>
        <w:t>it is recommended to follow-up the blood pressure record of those patients</w:t>
      </w:r>
      <w:r w:rsidR="005D3141">
        <w:rPr>
          <w:rFonts w:ascii="Times New Roman" w:hAnsi="Times New Roman" w:cs="Times New Roman"/>
        </w:rPr>
        <w:t>,</w:t>
      </w:r>
      <w:r w:rsidRPr="00660822">
        <w:rPr>
          <w:rFonts w:ascii="Times New Roman" w:hAnsi="Times New Roman" w:cs="Times New Roman"/>
        </w:rPr>
        <w:t xml:space="preserve"> predominantly females.</w:t>
      </w:r>
    </w:p>
    <w:p w14:paraId="197035D3" w14:textId="77777777" w:rsidR="00351C59" w:rsidRPr="00351C59" w:rsidRDefault="00163EA6" w:rsidP="00351C59">
      <w:pPr>
        <w:pStyle w:val="ListParagraph"/>
        <w:numPr>
          <w:ilvl w:val="0"/>
          <w:numId w:val="30"/>
        </w:numPr>
        <w:jc w:val="both"/>
        <w:rPr>
          <w:rFonts w:ascii="Times New Roman" w:hAnsi="Times New Roman" w:cs="Times New Roman"/>
          <w:b/>
        </w:rPr>
      </w:pPr>
      <w:r w:rsidRPr="00351C59">
        <w:rPr>
          <w:rFonts w:ascii="Times New Roman" w:hAnsi="Times New Roman" w:cs="Times New Roman"/>
          <w:b/>
        </w:rPr>
        <w:t>Home Healthcare Services</w:t>
      </w:r>
    </w:p>
    <w:p w14:paraId="00CDA677" w14:textId="77777777" w:rsidR="00351C59" w:rsidRPr="00C06737" w:rsidRDefault="00163EA6" w:rsidP="00C06737">
      <w:pPr>
        <w:jc w:val="both"/>
        <w:rPr>
          <w:rFonts w:ascii="Times New Roman" w:hAnsi="Times New Roman" w:cs="Times New Roman"/>
          <w:shd w:val="clear" w:color="auto" w:fill="FFFFFF"/>
        </w:rPr>
      </w:pPr>
      <w:r w:rsidRPr="00660822">
        <w:rPr>
          <w:rFonts w:ascii="Times New Roman" w:hAnsi="Times New Roman" w:cs="Times New Roman"/>
        </w:rPr>
        <w:t>Patients with heart failure need additional support and care. For this particular purpose, patients need to utilize home-based healthcare services. These facilities will enable the patient to recover faster as they will have a healthcare provider beside them</w:t>
      </w:r>
      <w:r w:rsidR="00C06737">
        <w:rPr>
          <w:rFonts w:ascii="Times New Roman" w:hAnsi="Times New Roman" w:cs="Times New Roman"/>
          <w:shd w:val="clear" w:color="auto" w:fill="FFFFFF"/>
        </w:rPr>
        <w:t xml:space="preserve"> (</w:t>
      </w:r>
      <w:proofErr w:type="spellStart"/>
      <w:r w:rsidR="00C06737">
        <w:rPr>
          <w:rFonts w:ascii="Times New Roman" w:hAnsi="Times New Roman" w:cs="Times New Roman"/>
          <w:shd w:val="clear" w:color="auto" w:fill="FFFFFF"/>
        </w:rPr>
        <w:t>Wasfy</w:t>
      </w:r>
      <w:proofErr w:type="spellEnd"/>
      <w:r w:rsidR="00C06737">
        <w:rPr>
          <w:rFonts w:ascii="Times New Roman" w:hAnsi="Times New Roman" w:cs="Times New Roman"/>
          <w:shd w:val="clear" w:color="auto" w:fill="FFFFFF"/>
        </w:rPr>
        <w:t xml:space="preserve"> et al., 2017)</w:t>
      </w:r>
      <w:r w:rsidRPr="00660822">
        <w:rPr>
          <w:rFonts w:ascii="Times New Roman" w:hAnsi="Times New Roman" w:cs="Times New Roman"/>
        </w:rPr>
        <w:t>. Home-based facilities would also be helpful in terms of nutritional guide, and disease-related knowledge would be delivered.</w:t>
      </w:r>
    </w:p>
    <w:p w14:paraId="6C77C94B" w14:textId="7DABB8FD" w:rsidR="00351C59" w:rsidRPr="00351C59" w:rsidRDefault="00681B7F" w:rsidP="00351C59">
      <w:pPr>
        <w:pStyle w:val="ListParagraph"/>
        <w:numPr>
          <w:ilvl w:val="0"/>
          <w:numId w:val="30"/>
        </w:numPr>
        <w:jc w:val="both"/>
        <w:rPr>
          <w:rFonts w:ascii="Times New Roman" w:hAnsi="Times New Roman" w:cs="Times New Roman"/>
          <w:b/>
        </w:rPr>
      </w:pPr>
      <w:r>
        <w:rPr>
          <w:rFonts w:ascii="Times New Roman" w:hAnsi="Times New Roman" w:cs="Times New Roman"/>
          <w:b/>
        </w:rPr>
        <w:t>Readmission-F</w:t>
      </w:r>
      <w:r w:rsidR="00163EA6" w:rsidRPr="00351C59">
        <w:rPr>
          <w:rFonts w:ascii="Times New Roman" w:hAnsi="Times New Roman" w:cs="Times New Roman"/>
          <w:b/>
        </w:rPr>
        <w:t>ocused Prevention</w:t>
      </w:r>
    </w:p>
    <w:p w14:paraId="4A722693" w14:textId="77777777" w:rsidR="00351C59" w:rsidRPr="00C06737" w:rsidRDefault="00163EA6" w:rsidP="00C06737">
      <w:pPr>
        <w:jc w:val="both"/>
        <w:rPr>
          <w:rFonts w:ascii="Times New Roman" w:hAnsi="Times New Roman" w:cs="Times New Roman"/>
          <w:shd w:val="clear" w:color="auto" w:fill="FFFFFF"/>
        </w:rPr>
      </w:pPr>
      <w:r w:rsidRPr="00660822">
        <w:rPr>
          <w:rFonts w:ascii="Times New Roman" w:hAnsi="Times New Roman" w:cs="Times New Roman"/>
        </w:rPr>
        <w:t>This strategy involves a series of actions to be implemented at a healthcare facility and home. It includes services related to health education and promotion. Adequate information delivered to the patients and their relatives can significantly reduce heart failure 30-day readmissions</w:t>
      </w:r>
      <w:r w:rsidR="00C06737">
        <w:rPr>
          <w:rFonts w:ascii="Times New Roman" w:hAnsi="Times New Roman" w:cs="Times New Roman"/>
        </w:rPr>
        <w:t xml:space="preserve"> </w:t>
      </w:r>
      <w:r w:rsidR="00C06737">
        <w:rPr>
          <w:rFonts w:ascii="Times New Roman" w:hAnsi="Times New Roman" w:cs="Times New Roman"/>
          <w:shd w:val="clear" w:color="auto" w:fill="FFFFFF"/>
        </w:rPr>
        <w:t>(Chin et al., 2016)</w:t>
      </w:r>
      <w:r w:rsidRPr="00660822">
        <w:rPr>
          <w:rFonts w:ascii="Times New Roman" w:hAnsi="Times New Roman" w:cs="Times New Roman"/>
        </w:rPr>
        <w:t>. Preventive measures involve, health education related to diet, disease, physical activity and strengthening social support. Patients with appropriate information and understanding regarding their cardiovascular disorders can reduce heart failure readmission within 30 days.</w:t>
      </w:r>
    </w:p>
    <w:p w14:paraId="183EC32D" w14:textId="77777777" w:rsidR="00351C59" w:rsidRPr="00351C59" w:rsidRDefault="00163EA6" w:rsidP="00351C59">
      <w:pPr>
        <w:pStyle w:val="ListParagraph"/>
        <w:numPr>
          <w:ilvl w:val="0"/>
          <w:numId w:val="30"/>
        </w:numPr>
        <w:jc w:val="both"/>
        <w:rPr>
          <w:rFonts w:ascii="Times New Roman" w:hAnsi="Times New Roman" w:cs="Times New Roman"/>
          <w:b/>
        </w:rPr>
      </w:pPr>
      <w:r w:rsidRPr="00351C59">
        <w:rPr>
          <w:rFonts w:ascii="Times New Roman" w:hAnsi="Times New Roman" w:cs="Times New Roman"/>
          <w:b/>
        </w:rPr>
        <w:t xml:space="preserve">Transitional Care and Support </w:t>
      </w:r>
    </w:p>
    <w:p w14:paraId="3AD24CCC" w14:textId="77777777" w:rsidR="00351C59" w:rsidRPr="00660822" w:rsidRDefault="00163EA6" w:rsidP="00351C59">
      <w:pPr>
        <w:jc w:val="both"/>
        <w:rPr>
          <w:rFonts w:ascii="Times New Roman" w:hAnsi="Times New Roman" w:cs="Times New Roman"/>
        </w:rPr>
      </w:pPr>
      <w:r w:rsidRPr="00660822">
        <w:rPr>
          <w:rFonts w:ascii="Times New Roman" w:hAnsi="Times New Roman" w:cs="Times New Roman"/>
        </w:rPr>
        <w:t xml:space="preserve">Social support is directly linked with the greater rates of heart failures and re-admission. Social support in expressions of family support, community support, hours spent with family and </w:t>
      </w:r>
      <w:r w:rsidRPr="00660822">
        <w:rPr>
          <w:rFonts w:ascii="Times New Roman" w:hAnsi="Times New Roman" w:cs="Times New Roman"/>
        </w:rPr>
        <w:lastRenderedPageBreak/>
        <w:t xml:space="preserve">living status can be improved significantly with little effort. People living alone can be engaged in healthy activities and it can significantly reduce the higher proportions of readmissions in healthcare facilities. </w:t>
      </w:r>
    </w:p>
    <w:p w14:paraId="30D8F179" w14:textId="77777777" w:rsidR="00351C59" w:rsidRPr="00351C59" w:rsidRDefault="00163EA6" w:rsidP="00351C59">
      <w:pPr>
        <w:pStyle w:val="ListParagraph"/>
        <w:numPr>
          <w:ilvl w:val="0"/>
          <w:numId w:val="30"/>
        </w:numPr>
        <w:jc w:val="both"/>
        <w:rPr>
          <w:rFonts w:ascii="Times New Roman" w:hAnsi="Times New Roman" w:cs="Times New Roman"/>
          <w:b/>
        </w:rPr>
      </w:pPr>
      <w:r w:rsidRPr="00351C59">
        <w:rPr>
          <w:rFonts w:ascii="Times New Roman" w:hAnsi="Times New Roman" w:cs="Times New Roman"/>
          <w:b/>
        </w:rPr>
        <w:t>Patient</w:t>
      </w:r>
      <w:r>
        <w:rPr>
          <w:rFonts w:ascii="Times New Roman" w:hAnsi="Times New Roman" w:cs="Times New Roman"/>
          <w:b/>
        </w:rPr>
        <w:t>-Centered C</w:t>
      </w:r>
      <w:r w:rsidRPr="00351C59">
        <w:rPr>
          <w:rFonts w:ascii="Times New Roman" w:hAnsi="Times New Roman" w:cs="Times New Roman"/>
          <w:b/>
        </w:rPr>
        <w:t xml:space="preserve">are </w:t>
      </w:r>
    </w:p>
    <w:p w14:paraId="0DB46DC0" w14:textId="77777777" w:rsidR="00351C59" w:rsidRPr="00660822" w:rsidRDefault="00163EA6" w:rsidP="00351C59">
      <w:pPr>
        <w:jc w:val="both"/>
        <w:rPr>
          <w:rFonts w:ascii="Times New Roman" w:hAnsi="Times New Roman" w:cs="Times New Roman"/>
        </w:rPr>
      </w:pPr>
      <w:r w:rsidRPr="00660822">
        <w:rPr>
          <w:rFonts w:ascii="Times New Roman" w:hAnsi="Times New Roman" w:cs="Times New Roman"/>
        </w:rPr>
        <w:t>Special attention to the patient-focused care and support can improve anxiety and depression levels of patients. Health education and regular and timely checkup of an essential biomarker such as B-type natriuretic peptide (BNP), and cardiac troponin along with renal and liver function tests can improve the health status of patients.</w:t>
      </w:r>
    </w:p>
    <w:p w14:paraId="5DE31A77" w14:textId="77777777" w:rsidR="00351C59" w:rsidRPr="00351C59" w:rsidRDefault="00163EA6" w:rsidP="00351C59">
      <w:pPr>
        <w:pStyle w:val="ListParagraph"/>
        <w:numPr>
          <w:ilvl w:val="0"/>
          <w:numId w:val="30"/>
        </w:numPr>
        <w:jc w:val="both"/>
        <w:rPr>
          <w:rFonts w:ascii="Times New Roman" w:hAnsi="Times New Roman" w:cs="Times New Roman"/>
          <w:b/>
        </w:rPr>
      </w:pPr>
      <w:r w:rsidRPr="00351C59">
        <w:rPr>
          <w:rFonts w:ascii="Times New Roman" w:hAnsi="Times New Roman" w:cs="Times New Roman"/>
          <w:b/>
        </w:rPr>
        <w:t>N</w:t>
      </w:r>
      <w:r>
        <w:rPr>
          <w:rFonts w:ascii="Times New Roman" w:hAnsi="Times New Roman" w:cs="Times New Roman"/>
          <w:b/>
        </w:rPr>
        <w:t>utrition</w:t>
      </w:r>
      <w:r w:rsidRPr="00351C59">
        <w:rPr>
          <w:rFonts w:ascii="Times New Roman" w:hAnsi="Times New Roman" w:cs="Times New Roman"/>
          <w:b/>
        </w:rPr>
        <w:t xml:space="preserve"> </w:t>
      </w:r>
      <w:r>
        <w:rPr>
          <w:rFonts w:ascii="Times New Roman" w:hAnsi="Times New Roman" w:cs="Times New Roman"/>
          <w:b/>
        </w:rPr>
        <w:t xml:space="preserve">Guide </w:t>
      </w:r>
    </w:p>
    <w:p w14:paraId="6C7B3E84" w14:textId="77777777" w:rsidR="00351C59" w:rsidRPr="00660822" w:rsidRDefault="00163EA6" w:rsidP="00351C59">
      <w:pPr>
        <w:jc w:val="both"/>
        <w:rPr>
          <w:rFonts w:ascii="Times New Roman" w:hAnsi="Times New Roman" w:cs="Times New Roman"/>
        </w:rPr>
      </w:pPr>
      <w:r w:rsidRPr="00660822">
        <w:rPr>
          <w:rFonts w:ascii="Times New Roman" w:hAnsi="Times New Roman" w:cs="Times New Roman"/>
        </w:rPr>
        <w:t>Adequate nutrition and weight management guidelines can progress in the quality of patients. Regular and proper follow-up of albumin level, vitamins, minerals, cholesterol, and blood pressure can predominantly decline the ratio of patients with heart failure readmission in 30 days. It will also lead to better health and improvement in disease status.</w:t>
      </w:r>
    </w:p>
    <w:p w14:paraId="4F1A2E63" w14:textId="77777777" w:rsidR="00351C59" w:rsidRPr="00351C59" w:rsidRDefault="00163EA6" w:rsidP="00351C59">
      <w:pPr>
        <w:pStyle w:val="ListParagraph"/>
        <w:numPr>
          <w:ilvl w:val="0"/>
          <w:numId w:val="30"/>
        </w:numPr>
        <w:jc w:val="both"/>
        <w:rPr>
          <w:rFonts w:ascii="Times New Roman" w:hAnsi="Times New Roman" w:cs="Times New Roman"/>
          <w:b/>
        </w:rPr>
      </w:pPr>
      <w:r w:rsidRPr="00351C59">
        <w:rPr>
          <w:rFonts w:ascii="Times New Roman" w:hAnsi="Times New Roman" w:cs="Times New Roman"/>
          <w:b/>
        </w:rPr>
        <w:t xml:space="preserve">Additional </w:t>
      </w:r>
      <w:r>
        <w:rPr>
          <w:rFonts w:ascii="Times New Roman" w:hAnsi="Times New Roman" w:cs="Times New Roman"/>
          <w:b/>
        </w:rPr>
        <w:t>C</w:t>
      </w:r>
      <w:r w:rsidRPr="00351C59">
        <w:rPr>
          <w:rFonts w:ascii="Times New Roman" w:hAnsi="Times New Roman" w:cs="Times New Roman"/>
          <w:b/>
        </w:rPr>
        <w:t xml:space="preserve">are for </w:t>
      </w:r>
      <w:r>
        <w:rPr>
          <w:rFonts w:ascii="Times New Roman" w:hAnsi="Times New Roman" w:cs="Times New Roman"/>
          <w:b/>
        </w:rPr>
        <w:t>C</w:t>
      </w:r>
      <w:r w:rsidRPr="00351C59">
        <w:rPr>
          <w:rFonts w:ascii="Times New Roman" w:hAnsi="Times New Roman" w:cs="Times New Roman"/>
          <w:b/>
        </w:rPr>
        <w:t xml:space="preserve">ardiovascular </w:t>
      </w:r>
      <w:r>
        <w:rPr>
          <w:rFonts w:ascii="Times New Roman" w:hAnsi="Times New Roman" w:cs="Times New Roman"/>
          <w:b/>
        </w:rPr>
        <w:t>Related P</w:t>
      </w:r>
      <w:r w:rsidRPr="00351C59">
        <w:rPr>
          <w:rFonts w:ascii="Times New Roman" w:hAnsi="Times New Roman" w:cs="Times New Roman"/>
          <w:b/>
        </w:rPr>
        <w:t xml:space="preserve">roblems </w:t>
      </w:r>
    </w:p>
    <w:p w14:paraId="3A725D1D" w14:textId="739BBD77" w:rsidR="00351C59" w:rsidRPr="00660822" w:rsidRDefault="00163EA6" w:rsidP="00351C59">
      <w:pPr>
        <w:jc w:val="both"/>
        <w:rPr>
          <w:rFonts w:ascii="Times New Roman" w:hAnsi="Times New Roman" w:cs="Times New Roman"/>
        </w:rPr>
      </w:pPr>
      <w:r w:rsidRPr="00660822">
        <w:rPr>
          <w:rFonts w:ascii="Times New Roman" w:hAnsi="Times New Roman" w:cs="Times New Roman"/>
        </w:rPr>
        <w:t xml:space="preserve">It has been observed in studies that maintaining blood glucose levels and appropriate healthy physical exercise can decrease the upsurge level of readmissions. </w:t>
      </w:r>
      <w:r w:rsidR="00AE5EC5" w:rsidRPr="00660822">
        <w:rPr>
          <w:rFonts w:ascii="Times New Roman" w:hAnsi="Times New Roman" w:cs="Times New Roman"/>
        </w:rPr>
        <w:t xml:space="preserve">Diabetes mellitus was found to be linked meaningfully with </w:t>
      </w:r>
      <w:r w:rsidR="00AE5EC5">
        <w:rPr>
          <w:rFonts w:ascii="Times New Roman" w:hAnsi="Times New Roman" w:cs="Times New Roman"/>
        </w:rPr>
        <w:t>a percentage of 39 to 42 in patients with heart failure (Su et al., 2019)</w:t>
      </w:r>
      <w:r w:rsidR="00AE5EC5" w:rsidRPr="00660822">
        <w:rPr>
          <w:rFonts w:ascii="Times New Roman" w:hAnsi="Times New Roman" w:cs="Times New Roman"/>
        </w:rPr>
        <w:t xml:space="preserve">. </w:t>
      </w:r>
      <w:r w:rsidRPr="00660822">
        <w:rPr>
          <w:rFonts w:ascii="Times New Roman" w:hAnsi="Times New Roman" w:cs="Times New Roman"/>
        </w:rPr>
        <w:t>Renal dysfunction is also linked with the pressure and volume overload in the body that leads to chronic kidney failure and altered metabolism. It is also preventable by maintaining the body's metabolism. Appropriate and prescribed food, adequate amount of water, and sufficient nutrients can result in noteworthy diminution in readmission rate.</w:t>
      </w:r>
    </w:p>
    <w:p w14:paraId="506AF082" w14:textId="77777777" w:rsidR="00351C59" w:rsidRPr="00351C59" w:rsidRDefault="00163EA6" w:rsidP="00351C59">
      <w:pPr>
        <w:pStyle w:val="ListParagraph"/>
        <w:numPr>
          <w:ilvl w:val="0"/>
          <w:numId w:val="30"/>
        </w:numPr>
        <w:jc w:val="both"/>
        <w:rPr>
          <w:rFonts w:ascii="Times New Roman" w:hAnsi="Times New Roman" w:cs="Times New Roman"/>
          <w:b/>
        </w:rPr>
      </w:pPr>
      <w:r w:rsidRPr="00351C59">
        <w:rPr>
          <w:rFonts w:ascii="Times New Roman" w:hAnsi="Times New Roman" w:cs="Times New Roman"/>
          <w:b/>
        </w:rPr>
        <w:t xml:space="preserve">Enabling </w:t>
      </w:r>
      <w:r w:rsidR="00A26961">
        <w:rPr>
          <w:rFonts w:ascii="Times New Roman" w:hAnsi="Times New Roman" w:cs="Times New Roman"/>
          <w:b/>
        </w:rPr>
        <w:t xml:space="preserve">and Healthy </w:t>
      </w:r>
      <w:r>
        <w:rPr>
          <w:rFonts w:ascii="Times New Roman" w:hAnsi="Times New Roman" w:cs="Times New Roman"/>
          <w:b/>
        </w:rPr>
        <w:t>E</w:t>
      </w:r>
      <w:r w:rsidRPr="00351C59">
        <w:rPr>
          <w:rFonts w:ascii="Times New Roman" w:hAnsi="Times New Roman" w:cs="Times New Roman"/>
          <w:b/>
        </w:rPr>
        <w:t xml:space="preserve">nvironment </w:t>
      </w:r>
    </w:p>
    <w:p w14:paraId="3199964D" w14:textId="1C5BD2C3" w:rsidR="00351C59" w:rsidRPr="00660822" w:rsidRDefault="00163EA6" w:rsidP="00351C59">
      <w:pPr>
        <w:jc w:val="both"/>
        <w:rPr>
          <w:rFonts w:ascii="Times New Roman" w:hAnsi="Times New Roman" w:cs="Times New Roman"/>
        </w:rPr>
      </w:pPr>
      <w:r w:rsidRPr="00660822">
        <w:rPr>
          <w:rFonts w:ascii="Times New Roman" w:hAnsi="Times New Roman" w:cs="Times New Roman"/>
        </w:rPr>
        <w:lastRenderedPageBreak/>
        <w:t xml:space="preserve">Health education, knowledge of the disease, post-discharge instructions, </w:t>
      </w:r>
      <w:r w:rsidR="00AE5EC5" w:rsidRPr="00660822">
        <w:rPr>
          <w:rFonts w:ascii="Times New Roman" w:hAnsi="Times New Roman" w:cs="Times New Roman"/>
        </w:rPr>
        <w:t>and powerful</w:t>
      </w:r>
      <w:r w:rsidRPr="00660822">
        <w:rPr>
          <w:rFonts w:ascii="Times New Roman" w:hAnsi="Times New Roman" w:cs="Times New Roman"/>
        </w:rPr>
        <w:t xml:space="preserve"> strategies for prevention, health advocacy and patient-centered care </w:t>
      </w:r>
      <w:r w:rsidR="00AE5EC5">
        <w:rPr>
          <w:rFonts w:ascii="Times New Roman" w:hAnsi="Times New Roman" w:cs="Times New Roman"/>
        </w:rPr>
        <w:t xml:space="preserve">can </w:t>
      </w:r>
      <w:r w:rsidR="00AE5EC5" w:rsidRPr="00660822">
        <w:rPr>
          <w:rFonts w:ascii="Times New Roman" w:hAnsi="Times New Roman" w:cs="Times New Roman"/>
        </w:rPr>
        <w:t>result</w:t>
      </w:r>
      <w:r w:rsidR="00AE5EC5">
        <w:rPr>
          <w:rFonts w:ascii="Times New Roman" w:hAnsi="Times New Roman" w:cs="Times New Roman"/>
        </w:rPr>
        <w:t xml:space="preserve"> in the long-term sustainable</w:t>
      </w:r>
      <w:r w:rsidRPr="00660822">
        <w:rPr>
          <w:rFonts w:ascii="Times New Roman" w:hAnsi="Times New Roman" w:cs="Times New Roman"/>
        </w:rPr>
        <w:t xml:space="preserve"> health status of patients</w:t>
      </w:r>
      <w:r w:rsidR="009368E7">
        <w:rPr>
          <w:rFonts w:ascii="Times New Roman" w:hAnsi="Times New Roman" w:cs="Times New Roman"/>
        </w:rPr>
        <w:t xml:space="preserve"> (Su e al., 2019)</w:t>
      </w:r>
      <w:r w:rsidRPr="00660822">
        <w:rPr>
          <w:rFonts w:ascii="Times New Roman" w:hAnsi="Times New Roman" w:cs="Times New Roman"/>
        </w:rPr>
        <w:t xml:space="preserve">. Supporting and helping communities, skilled professionals and governmental level insurance programs can significantly reduce the number of heart failure readmissions in 30 days. </w:t>
      </w:r>
    </w:p>
    <w:p w14:paraId="6C27D11A" w14:textId="77777777" w:rsidR="004B7278" w:rsidRPr="0016691B" w:rsidRDefault="00163EA6" w:rsidP="004E7F4E">
      <w:pPr>
        <w:jc w:val="both"/>
        <w:rPr>
          <w:rFonts w:ascii="Times New Roman" w:hAnsi="Times New Roman" w:cs="Times New Roman"/>
          <w:b/>
        </w:rPr>
      </w:pPr>
      <w:r w:rsidRPr="0016691B">
        <w:rPr>
          <w:rFonts w:ascii="Times New Roman" w:hAnsi="Times New Roman" w:cs="Times New Roman"/>
          <w:b/>
        </w:rPr>
        <w:br w:type="page"/>
      </w:r>
      <w:bookmarkStart w:id="0" w:name="_GoBack"/>
      <w:bookmarkEnd w:id="0"/>
    </w:p>
    <w:sdt>
      <w:sdtPr>
        <w:rPr>
          <w:rFonts w:ascii="Times New Roman" w:eastAsiaTheme="minorEastAsia" w:hAnsi="Times New Roman" w:cs="Times New Roman"/>
        </w:rPr>
        <w:id w:val="62297111"/>
        <w:docPartObj>
          <w:docPartGallery w:val="Bibliographies"/>
          <w:docPartUnique/>
        </w:docPartObj>
      </w:sdtPr>
      <w:sdtEndPr/>
      <w:sdtContent>
        <w:p w14:paraId="4E8DB713" w14:textId="77777777" w:rsidR="00E81978" w:rsidRPr="00351C59" w:rsidRDefault="00EC2D18" w:rsidP="00EC2D18">
          <w:pPr>
            <w:pStyle w:val="SectionTitle"/>
            <w:tabs>
              <w:tab w:val="center" w:pos="4680"/>
              <w:tab w:val="left" w:pos="6963"/>
            </w:tabs>
            <w:jc w:val="left"/>
            <w:rPr>
              <w:rFonts w:ascii="Times New Roman" w:hAnsi="Times New Roman" w:cs="Times New Roman"/>
            </w:rPr>
          </w:pPr>
          <w:r>
            <w:rPr>
              <w:rFonts w:ascii="Times New Roman" w:eastAsiaTheme="minorEastAsia" w:hAnsi="Times New Roman" w:cs="Times New Roman"/>
            </w:rPr>
            <w:tab/>
          </w:r>
          <w:r w:rsidR="00163EA6" w:rsidRPr="00681B7F">
            <w:rPr>
              <w:rFonts w:ascii="Times New Roman" w:hAnsi="Times New Roman" w:cs="Times New Roman"/>
              <w:b/>
            </w:rPr>
            <w:t>References</w:t>
          </w:r>
          <w:r>
            <w:rPr>
              <w:rFonts w:ascii="Times New Roman" w:hAnsi="Times New Roman" w:cs="Times New Roman"/>
            </w:rPr>
            <w:tab/>
          </w:r>
        </w:p>
        <w:p w14:paraId="2DB52BA5"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t xml:space="preserve">Chamberlain, R. S., </w:t>
          </w:r>
          <w:proofErr w:type="spellStart"/>
          <w:r w:rsidRPr="00660822">
            <w:rPr>
              <w:rFonts w:ascii="Times New Roman" w:hAnsi="Times New Roman" w:cs="Times New Roman"/>
              <w:shd w:val="clear" w:color="auto" w:fill="FFFFFF"/>
            </w:rPr>
            <w:t>Sond</w:t>
          </w:r>
          <w:proofErr w:type="spellEnd"/>
          <w:r w:rsidRPr="00660822">
            <w:rPr>
              <w:rFonts w:ascii="Times New Roman" w:hAnsi="Times New Roman" w:cs="Times New Roman"/>
              <w:shd w:val="clear" w:color="auto" w:fill="FFFFFF"/>
            </w:rPr>
            <w:t xml:space="preserve">, J., </w:t>
          </w:r>
          <w:proofErr w:type="spellStart"/>
          <w:r w:rsidRPr="00660822">
            <w:rPr>
              <w:rFonts w:ascii="Times New Roman" w:hAnsi="Times New Roman" w:cs="Times New Roman"/>
              <w:shd w:val="clear" w:color="auto" w:fill="FFFFFF"/>
            </w:rPr>
            <w:t>Mahendraraj</w:t>
          </w:r>
          <w:proofErr w:type="spellEnd"/>
          <w:r w:rsidRPr="00660822">
            <w:rPr>
              <w:rFonts w:ascii="Times New Roman" w:hAnsi="Times New Roman" w:cs="Times New Roman"/>
              <w:shd w:val="clear" w:color="auto" w:fill="FFFFFF"/>
            </w:rPr>
            <w:t xml:space="preserve">, K., Lau, C. S., &amp; </w:t>
          </w:r>
          <w:proofErr w:type="spellStart"/>
          <w:r w:rsidRPr="00660822">
            <w:rPr>
              <w:rFonts w:ascii="Times New Roman" w:hAnsi="Times New Roman" w:cs="Times New Roman"/>
              <w:shd w:val="clear" w:color="auto" w:fill="FFFFFF"/>
            </w:rPr>
            <w:t>Siracuse</w:t>
          </w:r>
          <w:proofErr w:type="spellEnd"/>
          <w:r w:rsidRPr="00660822">
            <w:rPr>
              <w:rFonts w:ascii="Times New Roman" w:hAnsi="Times New Roman" w:cs="Times New Roman"/>
              <w:shd w:val="clear" w:color="auto" w:fill="FFFFFF"/>
            </w:rPr>
            <w:t xml:space="preserve">, B. L. (2018). Determining 30-day readmission risk for heart failure patients: the Readmission </w:t>
          </w:r>
          <w:proofErr w:type="gramStart"/>
          <w:r w:rsidRPr="00660822">
            <w:rPr>
              <w:rFonts w:ascii="Times New Roman" w:hAnsi="Times New Roman" w:cs="Times New Roman"/>
              <w:shd w:val="clear" w:color="auto" w:fill="FFFFFF"/>
            </w:rPr>
            <w:t>After</w:t>
          </w:r>
          <w:proofErr w:type="gramEnd"/>
          <w:r w:rsidRPr="00660822">
            <w:rPr>
              <w:rFonts w:ascii="Times New Roman" w:hAnsi="Times New Roman" w:cs="Times New Roman"/>
              <w:shd w:val="clear" w:color="auto" w:fill="FFFFFF"/>
            </w:rPr>
            <w:t xml:space="preserve"> Heart Failure scale. </w:t>
          </w:r>
          <w:r w:rsidRPr="00660822">
            <w:rPr>
              <w:rFonts w:ascii="Times New Roman" w:hAnsi="Times New Roman" w:cs="Times New Roman"/>
              <w:i/>
              <w:iCs/>
              <w:shd w:val="clear" w:color="auto" w:fill="FFFFFF"/>
            </w:rPr>
            <w:t>International journal of general medicine</w:t>
          </w:r>
          <w:r w:rsidRPr="00660822">
            <w:rPr>
              <w:rFonts w:ascii="Times New Roman" w:hAnsi="Times New Roman" w:cs="Times New Roman"/>
              <w:shd w:val="clear" w:color="auto" w:fill="FFFFFF"/>
            </w:rPr>
            <w:t>, </w:t>
          </w:r>
          <w:r w:rsidRPr="00660822">
            <w:rPr>
              <w:rFonts w:ascii="Times New Roman" w:hAnsi="Times New Roman" w:cs="Times New Roman"/>
              <w:i/>
              <w:iCs/>
              <w:shd w:val="clear" w:color="auto" w:fill="FFFFFF"/>
            </w:rPr>
            <w:t>11</w:t>
          </w:r>
          <w:r w:rsidRPr="00660822">
            <w:rPr>
              <w:rFonts w:ascii="Times New Roman" w:hAnsi="Times New Roman" w:cs="Times New Roman"/>
              <w:shd w:val="clear" w:color="auto" w:fill="FFFFFF"/>
            </w:rPr>
            <w:t>, 127.</w:t>
          </w:r>
        </w:p>
        <w:p w14:paraId="1A582752"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t xml:space="preserve">Su, A., </w:t>
          </w:r>
          <w:proofErr w:type="spellStart"/>
          <w:r w:rsidRPr="00660822">
            <w:rPr>
              <w:rFonts w:ascii="Times New Roman" w:hAnsi="Times New Roman" w:cs="Times New Roman"/>
              <w:shd w:val="clear" w:color="auto" w:fill="FFFFFF"/>
            </w:rPr>
            <w:t>Al'Aref</w:t>
          </w:r>
          <w:proofErr w:type="spellEnd"/>
          <w:r w:rsidRPr="00660822">
            <w:rPr>
              <w:rFonts w:ascii="Times New Roman" w:hAnsi="Times New Roman" w:cs="Times New Roman"/>
              <w:shd w:val="clear" w:color="auto" w:fill="FFFFFF"/>
            </w:rPr>
            <w:t xml:space="preserve">, S. J., </w:t>
          </w:r>
          <w:proofErr w:type="spellStart"/>
          <w:r w:rsidRPr="00660822">
            <w:rPr>
              <w:rFonts w:ascii="Times New Roman" w:hAnsi="Times New Roman" w:cs="Times New Roman"/>
              <w:shd w:val="clear" w:color="auto" w:fill="FFFFFF"/>
            </w:rPr>
            <w:t>Beecy</w:t>
          </w:r>
          <w:proofErr w:type="spellEnd"/>
          <w:r w:rsidRPr="00660822">
            <w:rPr>
              <w:rFonts w:ascii="Times New Roman" w:hAnsi="Times New Roman" w:cs="Times New Roman"/>
              <w:shd w:val="clear" w:color="auto" w:fill="FFFFFF"/>
            </w:rPr>
            <w:t xml:space="preserve">, A. N., Min, J. K., &amp; </w:t>
          </w:r>
          <w:proofErr w:type="spellStart"/>
          <w:r w:rsidRPr="00660822">
            <w:rPr>
              <w:rFonts w:ascii="Times New Roman" w:hAnsi="Times New Roman" w:cs="Times New Roman"/>
              <w:shd w:val="clear" w:color="auto" w:fill="FFFFFF"/>
            </w:rPr>
            <w:t>Karas</w:t>
          </w:r>
          <w:proofErr w:type="spellEnd"/>
          <w:r w:rsidRPr="00660822">
            <w:rPr>
              <w:rFonts w:ascii="Times New Roman" w:hAnsi="Times New Roman" w:cs="Times New Roman"/>
              <w:shd w:val="clear" w:color="auto" w:fill="FFFFFF"/>
            </w:rPr>
            <w:t>, M. G. (2019, July). Clinical and Socioeconomic Predictors of Heart Failure Readmissions: A Review of Contemporary Literature. In </w:t>
          </w:r>
          <w:r w:rsidRPr="00660822">
            <w:rPr>
              <w:rFonts w:ascii="Times New Roman" w:hAnsi="Times New Roman" w:cs="Times New Roman"/>
              <w:i/>
              <w:iCs/>
              <w:shd w:val="clear" w:color="auto" w:fill="FFFFFF"/>
            </w:rPr>
            <w:t>Mayo Clinic Proceedings</w:t>
          </w:r>
          <w:r w:rsidRPr="00660822">
            <w:rPr>
              <w:rFonts w:ascii="Times New Roman" w:hAnsi="Times New Roman" w:cs="Times New Roman"/>
              <w:shd w:val="clear" w:color="auto" w:fill="FFFFFF"/>
            </w:rPr>
            <w:t> (Vol. 94, No. 7, pp. 1304-1320). Elsevier.</w:t>
          </w:r>
        </w:p>
        <w:p w14:paraId="42E9281D"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t xml:space="preserve">Vader, J. M., </w:t>
          </w:r>
          <w:proofErr w:type="spellStart"/>
          <w:r w:rsidRPr="00660822">
            <w:rPr>
              <w:rFonts w:ascii="Times New Roman" w:hAnsi="Times New Roman" w:cs="Times New Roman"/>
              <w:shd w:val="clear" w:color="auto" w:fill="FFFFFF"/>
            </w:rPr>
            <w:t>LaRue</w:t>
          </w:r>
          <w:proofErr w:type="spellEnd"/>
          <w:r w:rsidRPr="00660822">
            <w:rPr>
              <w:rFonts w:ascii="Times New Roman" w:hAnsi="Times New Roman" w:cs="Times New Roman"/>
              <w:shd w:val="clear" w:color="auto" w:fill="FFFFFF"/>
            </w:rPr>
            <w:t xml:space="preserve">, S. J., Stevens, S. R., </w:t>
          </w:r>
          <w:proofErr w:type="spellStart"/>
          <w:r w:rsidRPr="00660822">
            <w:rPr>
              <w:rFonts w:ascii="Times New Roman" w:hAnsi="Times New Roman" w:cs="Times New Roman"/>
              <w:shd w:val="clear" w:color="auto" w:fill="FFFFFF"/>
            </w:rPr>
            <w:t>Mentz</w:t>
          </w:r>
          <w:proofErr w:type="spellEnd"/>
          <w:r w:rsidRPr="00660822">
            <w:rPr>
              <w:rFonts w:ascii="Times New Roman" w:hAnsi="Times New Roman" w:cs="Times New Roman"/>
              <w:shd w:val="clear" w:color="auto" w:fill="FFFFFF"/>
            </w:rPr>
            <w:t xml:space="preserve">, R. J., </w:t>
          </w:r>
          <w:proofErr w:type="spellStart"/>
          <w:r w:rsidRPr="00660822">
            <w:rPr>
              <w:rFonts w:ascii="Times New Roman" w:hAnsi="Times New Roman" w:cs="Times New Roman"/>
              <w:shd w:val="clear" w:color="auto" w:fill="FFFFFF"/>
            </w:rPr>
            <w:t>DeVore</w:t>
          </w:r>
          <w:proofErr w:type="spellEnd"/>
          <w:r w:rsidRPr="00660822">
            <w:rPr>
              <w:rFonts w:ascii="Times New Roman" w:hAnsi="Times New Roman" w:cs="Times New Roman"/>
              <w:shd w:val="clear" w:color="auto" w:fill="FFFFFF"/>
            </w:rPr>
            <w:t xml:space="preserve">, A. D., </w:t>
          </w:r>
          <w:proofErr w:type="spellStart"/>
          <w:r w:rsidRPr="00660822">
            <w:rPr>
              <w:rFonts w:ascii="Times New Roman" w:hAnsi="Times New Roman" w:cs="Times New Roman"/>
              <w:shd w:val="clear" w:color="auto" w:fill="FFFFFF"/>
            </w:rPr>
            <w:t>Lala</w:t>
          </w:r>
          <w:proofErr w:type="spellEnd"/>
          <w:r w:rsidRPr="00660822">
            <w:rPr>
              <w:rFonts w:ascii="Times New Roman" w:hAnsi="Times New Roman" w:cs="Times New Roman"/>
              <w:shd w:val="clear" w:color="auto" w:fill="FFFFFF"/>
            </w:rPr>
            <w:t xml:space="preserve">, A., ... &amp; </w:t>
          </w:r>
          <w:proofErr w:type="spellStart"/>
          <w:r w:rsidRPr="00660822">
            <w:rPr>
              <w:rFonts w:ascii="Times New Roman" w:hAnsi="Times New Roman" w:cs="Times New Roman"/>
              <w:shd w:val="clear" w:color="auto" w:fill="FFFFFF"/>
            </w:rPr>
            <w:t>Dávila-Román</w:t>
          </w:r>
          <w:proofErr w:type="spellEnd"/>
          <w:r w:rsidRPr="00660822">
            <w:rPr>
              <w:rFonts w:ascii="Times New Roman" w:hAnsi="Times New Roman" w:cs="Times New Roman"/>
              <w:shd w:val="clear" w:color="auto" w:fill="FFFFFF"/>
            </w:rPr>
            <w:t>, V. G. (2016). Timing and causes of readmission after acute heart failure hospitalization—insights from the Heart Failure Network Trials. </w:t>
          </w:r>
          <w:r w:rsidRPr="00660822">
            <w:rPr>
              <w:rFonts w:ascii="Times New Roman" w:hAnsi="Times New Roman" w:cs="Times New Roman"/>
              <w:i/>
              <w:iCs/>
              <w:shd w:val="clear" w:color="auto" w:fill="FFFFFF"/>
            </w:rPr>
            <w:t>Journal of cardiac failure</w:t>
          </w:r>
          <w:r w:rsidRPr="00660822">
            <w:rPr>
              <w:rFonts w:ascii="Times New Roman" w:hAnsi="Times New Roman" w:cs="Times New Roman"/>
              <w:shd w:val="clear" w:color="auto" w:fill="FFFFFF"/>
            </w:rPr>
            <w:t>, </w:t>
          </w:r>
          <w:r w:rsidRPr="00660822">
            <w:rPr>
              <w:rFonts w:ascii="Times New Roman" w:hAnsi="Times New Roman" w:cs="Times New Roman"/>
              <w:i/>
              <w:iCs/>
              <w:shd w:val="clear" w:color="auto" w:fill="FFFFFF"/>
            </w:rPr>
            <w:t>22</w:t>
          </w:r>
          <w:r w:rsidRPr="00660822">
            <w:rPr>
              <w:rFonts w:ascii="Times New Roman" w:hAnsi="Times New Roman" w:cs="Times New Roman"/>
              <w:shd w:val="clear" w:color="auto" w:fill="FFFFFF"/>
            </w:rPr>
            <w:t>(11), 875-883.</w:t>
          </w:r>
        </w:p>
        <w:p w14:paraId="05B4CAA3"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t>Oh, J. (2011). Proven Ways to Reduce Hospital Readmissions. </w:t>
          </w:r>
          <w:r w:rsidRPr="00660822">
            <w:rPr>
              <w:rFonts w:ascii="Times New Roman" w:hAnsi="Times New Roman" w:cs="Times New Roman"/>
              <w:i/>
              <w:iCs/>
              <w:shd w:val="clear" w:color="auto" w:fill="FFFFFF"/>
            </w:rPr>
            <w:t>Becker’s Hospital Review</w:t>
          </w:r>
          <w:r w:rsidRPr="00660822">
            <w:rPr>
              <w:rFonts w:ascii="Times New Roman" w:hAnsi="Times New Roman" w:cs="Times New Roman"/>
              <w:shd w:val="clear" w:color="auto" w:fill="FFFFFF"/>
            </w:rPr>
            <w:t>.</w:t>
          </w:r>
        </w:p>
        <w:p w14:paraId="03CE8A7D"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t xml:space="preserve">Kim, L. K., Yeo, I., Cheung, J. W., </w:t>
          </w:r>
          <w:proofErr w:type="spellStart"/>
          <w:r w:rsidRPr="00660822">
            <w:rPr>
              <w:rFonts w:ascii="Times New Roman" w:hAnsi="Times New Roman" w:cs="Times New Roman"/>
              <w:shd w:val="clear" w:color="auto" w:fill="FFFFFF"/>
            </w:rPr>
            <w:t>Swaminathan</w:t>
          </w:r>
          <w:proofErr w:type="spellEnd"/>
          <w:r w:rsidRPr="00660822">
            <w:rPr>
              <w:rFonts w:ascii="Times New Roman" w:hAnsi="Times New Roman" w:cs="Times New Roman"/>
              <w:shd w:val="clear" w:color="auto" w:fill="FFFFFF"/>
            </w:rPr>
            <w:t xml:space="preserve">, R. V., Wong, S. C., </w:t>
          </w:r>
          <w:proofErr w:type="spellStart"/>
          <w:r w:rsidRPr="00660822">
            <w:rPr>
              <w:rFonts w:ascii="Times New Roman" w:hAnsi="Times New Roman" w:cs="Times New Roman"/>
              <w:shd w:val="clear" w:color="auto" w:fill="FFFFFF"/>
            </w:rPr>
            <w:t>Charitakis</w:t>
          </w:r>
          <w:proofErr w:type="spellEnd"/>
          <w:r w:rsidRPr="00660822">
            <w:rPr>
              <w:rFonts w:ascii="Times New Roman" w:hAnsi="Times New Roman" w:cs="Times New Roman"/>
              <w:shd w:val="clear" w:color="auto" w:fill="FFFFFF"/>
            </w:rPr>
            <w:t>, K., ... &amp; Singh, H. (2018). Thirty‐Day Readmission Rates, Timing, Causes, and Costs after ST‐Segment–Elevation Myocardial Infarction in the United States: A National Readmission Database Analysis 2010–2014. </w:t>
          </w:r>
          <w:r w:rsidRPr="00660822">
            <w:rPr>
              <w:rFonts w:ascii="Times New Roman" w:hAnsi="Times New Roman" w:cs="Times New Roman"/>
              <w:i/>
              <w:iCs/>
              <w:shd w:val="clear" w:color="auto" w:fill="FFFFFF"/>
            </w:rPr>
            <w:t>Journal of the American Heart Association</w:t>
          </w:r>
          <w:r w:rsidRPr="00660822">
            <w:rPr>
              <w:rFonts w:ascii="Times New Roman" w:hAnsi="Times New Roman" w:cs="Times New Roman"/>
              <w:shd w:val="clear" w:color="auto" w:fill="FFFFFF"/>
            </w:rPr>
            <w:t>, </w:t>
          </w:r>
          <w:r w:rsidRPr="00660822">
            <w:rPr>
              <w:rFonts w:ascii="Times New Roman" w:hAnsi="Times New Roman" w:cs="Times New Roman"/>
              <w:i/>
              <w:iCs/>
              <w:shd w:val="clear" w:color="auto" w:fill="FFFFFF"/>
            </w:rPr>
            <w:t>7</w:t>
          </w:r>
          <w:r w:rsidRPr="00660822">
            <w:rPr>
              <w:rFonts w:ascii="Times New Roman" w:hAnsi="Times New Roman" w:cs="Times New Roman"/>
              <w:shd w:val="clear" w:color="auto" w:fill="FFFFFF"/>
            </w:rPr>
            <w:t>(18), e009863.</w:t>
          </w:r>
        </w:p>
        <w:p w14:paraId="25A38486"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t xml:space="preserve">Chin, D. L., Bang, H., </w:t>
          </w:r>
          <w:proofErr w:type="spellStart"/>
          <w:r w:rsidRPr="00660822">
            <w:rPr>
              <w:rFonts w:ascii="Times New Roman" w:hAnsi="Times New Roman" w:cs="Times New Roman"/>
              <w:shd w:val="clear" w:color="auto" w:fill="FFFFFF"/>
            </w:rPr>
            <w:t>Manickam</w:t>
          </w:r>
          <w:proofErr w:type="spellEnd"/>
          <w:r w:rsidRPr="00660822">
            <w:rPr>
              <w:rFonts w:ascii="Times New Roman" w:hAnsi="Times New Roman" w:cs="Times New Roman"/>
              <w:shd w:val="clear" w:color="auto" w:fill="FFFFFF"/>
            </w:rPr>
            <w:t>, R. N., &amp; Romano, P. S. (2016). Rethinking thirty-day hospital readmissions: shorter intervals might be better indicators of quality of care. </w:t>
          </w:r>
          <w:r w:rsidRPr="00660822">
            <w:rPr>
              <w:rFonts w:ascii="Times New Roman" w:hAnsi="Times New Roman" w:cs="Times New Roman"/>
              <w:i/>
              <w:iCs/>
              <w:shd w:val="clear" w:color="auto" w:fill="FFFFFF"/>
            </w:rPr>
            <w:t>Health Affairs</w:t>
          </w:r>
          <w:r w:rsidRPr="00660822">
            <w:rPr>
              <w:rFonts w:ascii="Times New Roman" w:hAnsi="Times New Roman" w:cs="Times New Roman"/>
              <w:shd w:val="clear" w:color="auto" w:fill="FFFFFF"/>
            </w:rPr>
            <w:t>, </w:t>
          </w:r>
          <w:r w:rsidRPr="00660822">
            <w:rPr>
              <w:rFonts w:ascii="Times New Roman" w:hAnsi="Times New Roman" w:cs="Times New Roman"/>
              <w:i/>
              <w:iCs/>
              <w:shd w:val="clear" w:color="auto" w:fill="FFFFFF"/>
            </w:rPr>
            <w:t>35</w:t>
          </w:r>
          <w:r w:rsidRPr="00660822">
            <w:rPr>
              <w:rFonts w:ascii="Times New Roman" w:hAnsi="Times New Roman" w:cs="Times New Roman"/>
              <w:shd w:val="clear" w:color="auto" w:fill="FFFFFF"/>
            </w:rPr>
            <w:t>(10), 1867-1875.</w:t>
          </w:r>
        </w:p>
        <w:p w14:paraId="0D1FDB7B" w14:textId="77777777" w:rsidR="00351C59" w:rsidRPr="00660822" w:rsidRDefault="00163EA6" w:rsidP="00351C59">
          <w:pPr>
            <w:ind w:left="720" w:hanging="720"/>
            <w:jc w:val="both"/>
            <w:rPr>
              <w:rFonts w:ascii="Times New Roman" w:hAnsi="Times New Roman" w:cs="Times New Roman"/>
              <w:shd w:val="clear" w:color="auto" w:fill="FFFFFF"/>
            </w:rPr>
          </w:pPr>
          <w:proofErr w:type="spellStart"/>
          <w:r w:rsidRPr="00660822">
            <w:rPr>
              <w:rFonts w:ascii="Times New Roman" w:hAnsi="Times New Roman" w:cs="Times New Roman"/>
              <w:shd w:val="clear" w:color="auto" w:fill="FFFFFF"/>
            </w:rPr>
            <w:t>Wasfy</w:t>
          </w:r>
          <w:proofErr w:type="spellEnd"/>
          <w:r w:rsidRPr="00660822">
            <w:rPr>
              <w:rFonts w:ascii="Times New Roman" w:hAnsi="Times New Roman" w:cs="Times New Roman"/>
              <w:shd w:val="clear" w:color="auto" w:fill="FFFFFF"/>
            </w:rPr>
            <w:t xml:space="preserve">, J. H., </w:t>
          </w:r>
          <w:proofErr w:type="spellStart"/>
          <w:r w:rsidRPr="00660822">
            <w:rPr>
              <w:rFonts w:ascii="Times New Roman" w:hAnsi="Times New Roman" w:cs="Times New Roman"/>
              <w:shd w:val="clear" w:color="auto" w:fill="FFFFFF"/>
            </w:rPr>
            <w:t>Zigler</w:t>
          </w:r>
          <w:proofErr w:type="spellEnd"/>
          <w:r w:rsidRPr="00660822">
            <w:rPr>
              <w:rFonts w:ascii="Times New Roman" w:hAnsi="Times New Roman" w:cs="Times New Roman"/>
              <w:shd w:val="clear" w:color="auto" w:fill="FFFFFF"/>
            </w:rPr>
            <w:t xml:space="preserve">, C. M., </w:t>
          </w:r>
          <w:proofErr w:type="spellStart"/>
          <w:r w:rsidRPr="00660822">
            <w:rPr>
              <w:rFonts w:ascii="Times New Roman" w:hAnsi="Times New Roman" w:cs="Times New Roman"/>
              <w:shd w:val="clear" w:color="auto" w:fill="FFFFFF"/>
            </w:rPr>
            <w:t>Choirat</w:t>
          </w:r>
          <w:proofErr w:type="spellEnd"/>
          <w:r w:rsidRPr="00660822">
            <w:rPr>
              <w:rFonts w:ascii="Times New Roman" w:hAnsi="Times New Roman" w:cs="Times New Roman"/>
              <w:shd w:val="clear" w:color="auto" w:fill="FFFFFF"/>
            </w:rPr>
            <w:t xml:space="preserve">, C., Wang, Y., </w:t>
          </w:r>
          <w:proofErr w:type="spellStart"/>
          <w:r w:rsidRPr="00660822">
            <w:rPr>
              <w:rFonts w:ascii="Times New Roman" w:hAnsi="Times New Roman" w:cs="Times New Roman"/>
              <w:shd w:val="clear" w:color="auto" w:fill="FFFFFF"/>
            </w:rPr>
            <w:t>Dominici</w:t>
          </w:r>
          <w:proofErr w:type="spellEnd"/>
          <w:r w:rsidRPr="00660822">
            <w:rPr>
              <w:rFonts w:ascii="Times New Roman" w:hAnsi="Times New Roman" w:cs="Times New Roman"/>
              <w:shd w:val="clear" w:color="auto" w:fill="FFFFFF"/>
            </w:rPr>
            <w:t xml:space="preserve">, F., &amp; </w:t>
          </w:r>
          <w:proofErr w:type="spellStart"/>
          <w:r w:rsidRPr="00660822">
            <w:rPr>
              <w:rFonts w:ascii="Times New Roman" w:hAnsi="Times New Roman" w:cs="Times New Roman"/>
              <w:shd w:val="clear" w:color="auto" w:fill="FFFFFF"/>
            </w:rPr>
            <w:t>Yeh</w:t>
          </w:r>
          <w:proofErr w:type="spellEnd"/>
          <w:r w:rsidRPr="00660822">
            <w:rPr>
              <w:rFonts w:ascii="Times New Roman" w:hAnsi="Times New Roman" w:cs="Times New Roman"/>
              <w:shd w:val="clear" w:color="auto" w:fill="FFFFFF"/>
            </w:rPr>
            <w:t>, R. W. (2017). Readmission rates after passage of the hospital readmissions reduction program: a pre–post analysis. </w:t>
          </w:r>
          <w:r w:rsidRPr="00660822">
            <w:rPr>
              <w:rFonts w:ascii="Times New Roman" w:hAnsi="Times New Roman" w:cs="Times New Roman"/>
              <w:i/>
              <w:iCs/>
              <w:shd w:val="clear" w:color="auto" w:fill="FFFFFF"/>
            </w:rPr>
            <w:t>Annals of internal medicine</w:t>
          </w:r>
          <w:r w:rsidRPr="00660822">
            <w:rPr>
              <w:rFonts w:ascii="Times New Roman" w:hAnsi="Times New Roman" w:cs="Times New Roman"/>
              <w:shd w:val="clear" w:color="auto" w:fill="FFFFFF"/>
            </w:rPr>
            <w:t>, </w:t>
          </w:r>
          <w:r w:rsidRPr="00660822">
            <w:rPr>
              <w:rFonts w:ascii="Times New Roman" w:hAnsi="Times New Roman" w:cs="Times New Roman"/>
              <w:i/>
              <w:iCs/>
              <w:shd w:val="clear" w:color="auto" w:fill="FFFFFF"/>
            </w:rPr>
            <w:t>166</w:t>
          </w:r>
          <w:r w:rsidRPr="00660822">
            <w:rPr>
              <w:rFonts w:ascii="Times New Roman" w:hAnsi="Times New Roman" w:cs="Times New Roman"/>
              <w:shd w:val="clear" w:color="auto" w:fill="FFFFFF"/>
            </w:rPr>
            <w:t>(5), 324-331.</w:t>
          </w:r>
        </w:p>
        <w:p w14:paraId="1A33A626" w14:textId="77777777" w:rsidR="00351C59" w:rsidRDefault="00163EA6" w:rsidP="00351C59">
          <w:pPr>
            <w:ind w:left="720" w:hanging="720"/>
            <w:jc w:val="both"/>
            <w:rPr>
              <w:rFonts w:ascii="Times New Roman" w:hAnsi="Times New Roman" w:cs="Times New Roman"/>
              <w:shd w:val="clear" w:color="auto" w:fill="FFFFFF"/>
            </w:rPr>
          </w:pPr>
          <w:proofErr w:type="spellStart"/>
          <w:r w:rsidRPr="00660822">
            <w:rPr>
              <w:rFonts w:ascii="Times New Roman" w:hAnsi="Times New Roman" w:cs="Times New Roman"/>
              <w:shd w:val="clear" w:color="auto" w:fill="FFFFFF"/>
            </w:rPr>
            <w:t>Pronovost</w:t>
          </w:r>
          <w:proofErr w:type="spellEnd"/>
          <w:r w:rsidRPr="00660822">
            <w:rPr>
              <w:rFonts w:ascii="Times New Roman" w:hAnsi="Times New Roman" w:cs="Times New Roman"/>
              <w:shd w:val="clear" w:color="auto" w:fill="FFFFFF"/>
            </w:rPr>
            <w:t xml:space="preserve">, P., &amp; </w:t>
          </w:r>
          <w:proofErr w:type="spellStart"/>
          <w:r w:rsidRPr="00660822">
            <w:rPr>
              <w:rFonts w:ascii="Times New Roman" w:hAnsi="Times New Roman" w:cs="Times New Roman"/>
              <w:shd w:val="clear" w:color="auto" w:fill="FFFFFF"/>
            </w:rPr>
            <w:t>Vohr</w:t>
          </w:r>
          <w:proofErr w:type="spellEnd"/>
          <w:r w:rsidRPr="00660822">
            <w:rPr>
              <w:rFonts w:ascii="Times New Roman" w:hAnsi="Times New Roman" w:cs="Times New Roman"/>
              <w:shd w:val="clear" w:color="auto" w:fill="FFFFFF"/>
            </w:rPr>
            <w:t>, E. (2010). </w:t>
          </w:r>
          <w:r w:rsidRPr="00660822">
            <w:rPr>
              <w:rFonts w:ascii="Times New Roman" w:hAnsi="Times New Roman" w:cs="Times New Roman"/>
              <w:i/>
              <w:iCs/>
              <w:shd w:val="clear" w:color="auto" w:fill="FFFFFF"/>
            </w:rPr>
            <w:t xml:space="preserve">Safe patients, smart hospitals: how one doctor's checklist can help us change health care from the inside </w:t>
          </w:r>
          <w:proofErr w:type="gramStart"/>
          <w:r w:rsidRPr="00660822">
            <w:rPr>
              <w:rFonts w:ascii="Times New Roman" w:hAnsi="Times New Roman" w:cs="Times New Roman"/>
              <w:i/>
              <w:iCs/>
              <w:shd w:val="clear" w:color="auto" w:fill="FFFFFF"/>
            </w:rPr>
            <w:t>out</w:t>
          </w:r>
          <w:r w:rsidRPr="00660822">
            <w:rPr>
              <w:rFonts w:ascii="Times New Roman" w:hAnsi="Times New Roman" w:cs="Times New Roman"/>
              <w:shd w:val="clear" w:color="auto" w:fill="FFFFFF"/>
            </w:rPr>
            <w:t>.</w:t>
          </w:r>
          <w:proofErr w:type="gramEnd"/>
          <w:r w:rsidRPr="00660822">
            <w:rPr>
              <w:rFonts w:ascii="Times New Roman" w:hAnsi="Times New Roman" w:cs="Times New Roman"/>
              <w:shd w:val="clear" w:color="auto" w:fill="FFFFFF"/>
            </w:rPr>
            <w:t xml:space="preserve"> Penguin.</w:t>
          </w:r>
        </w:p>
        <w:p w14:paraId="4A79B694" w14:textId="77777777" w:rsidR="00351C59" w:rsidRPr="00660822" w:rsidRDefault="00163EA6" w:rsidP="00351C59">
          <w:pPr>
            <w:ind w:left="720" w:hanging="720"/>
            <w:jc w:val="both"/>
            <w:rPr>
              <w:rFonts w:ascii="Times New Roman" w:hAnsi="Times New Roman" w:cs="Times New Roman"/>
              <w:shd w:val="clear" w:color="auto" w:fill="FFFFFF"/>
            </w:rPr>
          </w:pPr>
          <w:r w:rsidRPr="00660822">
            <w:rPr>
              <w:rFonts w:ascii="Times New Roman" w:hAnsi="Times New Roman" w:cs="Times New Roman"/>
              <w:shd w:val="clear" w:color="auto" w:fill="FFFFFF"/>
            </w:rPr>
            <w:lastRenderedPageBreak/>
            <w:t xml:space="preserve">Institute of Medicine (US). Committee on Standards for Developing Trustworthy Clinical Practice Guidelines, Graham, R., &amp; </w:t>
          </w:r>
          <w:proofErr w:type="spellStart"/>
          <w:r w:rsidRPr="00660822">
            <w:rPr>
              <w:rFonts w:ascii="Times New Roman" w:hAnsi="Times New Roman" w:cs="Times New Roman"/>
              <w:shd w:val="clear" w:color="auto" w:fill="FFFFFF"/>
            </w:rPr>
            <w:t>Mancher</w:t>
          </w:r>
          <w:proofErr w:type="spellEnd"/>
          <w:r w:rsidRPr="00660822">
            <w:rPr>
              <w:rFonts w:ascii="Times New Roman" w:hAnsi="Times New Roman" w:cs="Times New Roman"/>
              <w:shd w:val="clear" w:color="auto" w:fill="FFFFFF"/>
            </w:rPr>
            <w:t>, M. (2011). </w:t>
          </w:r>
          <w:r w:rsidRPr="00660822">
            <w:rPr>
              <w:rFonts w:ascii="Times New Roman" w:hAnsi="Times New Roman" w:cs="Times New Roman"/>
              <w:i/>
              <w:iCs/>
              <w:shd w:val="clear" w:color="auto" w:fill="FFFFFF"/>
            </w:rPr>
            <w:t>Clinical practice guidelines we can trust</w:t>
          </w:r>
          <w:r w:rsidRPr="00660822">
            <w:rPr>
              <w:rFonts w:ascii="Times New Roman" w:hAnsi="Times New Roman" w:cs="Times New Roman"/>
              <w:shd w:val="clear" w:color="auto" w:fill="FFFFFF"/>
            </w:rPr>
            <w:t> (p. 266). Washington, DC: National Academies Press.</w:t>
          </w:r>
        </w:p>
        <w:p w14:paraId="3A5E1D23" w14:textId="77777777" w:rsidR="00420ED8" w:rsidRPr="0016691B" w:rsidRDefault="00420ED8" w:rsidP="00420ED8">
          <w:pPr>
            <w:ind w:left="720" w:hanging="720"/>
            <w:jc w:val="both"/>
            <w:rPr>
              <w:rFonts w:ascii="Times New Roman" w:hAnsi="Times New Roman" w:cs="Times New Roman"/>
            </w:rPr>
          </w:pPr>
        </w:p>
        <w:p w14:paraId="4790AB98" w14:textId="77777777" w:rsidR="00E81978" w:rsidRPr="0016691B" w:rsidRDefault="009F71F1" w:rsidP="00155BAF">
          <w:pPr>
            <w:ind w:firstLine="0"/>
            <w:jc w:val="both"/>
            <w:rPr>
              <w:rFonts w:ascii="Times New Roman" w:hAnsi="Times New Roman" w:cs="Times New Roman"/>
            </w:rPr>
          </w:pPr>
        </w:p>
      </w:sdtContent>
    </w:sdt>
    <w:sectPr w:rsidR="00E81978" w:rsidRPr="0016691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E73D" w14:textId="77777777" w:rsidR="009F71F1" w:rsidRDefault="009F71F1">
      <w:pPr>
        <w:spacing w:line="240" w:lineRule="auto"/>
      </w:pPr>
      <w:r>
        <w:separator/>
      </w:r>
    </w:p>
  </w:endnote>
  <w:endnote w:type="continuationSeparator" w:id="0">
    <w:p w14:paraId="57438A54" w14:textId="77777777" w:rsidR="009F71F1" w:rsidRDefault="009F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9325" w14:textId="77777777" w:rsidR="009F71F1" w:rsidRDefault="009F71F1">
      <w:pPr>
        <w:spacing w:line="240" w:lineRule="auto"/>
      </w:pPr>
      <w:r>
        <w:separator/>
      </w:r>
    </w:p>
  </w:footnote>
  <w:footnote w:type="continuationSeparator" w:id="0">
    <w:p w14:paraId="1BBB1A58" w14:textId="77777777" w:rsidR="009F71F1" w:rsidRDefault="009F7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4C87" w14:textId="77777777" w:rsidR="00E81978" w:rsidRDefault="009F71F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10FCA">
          <w:rPr>
            <w:rStyle w:val="Strong"/>
          </w:rPr>
          <w:t>HEALTHCARE</w:t>
        </w:r>
      </w:sdtContent>
    </w:sdt>
    <w:r w:rsidR="00163EA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220A">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2883" w14:textId="77777777" w:rsidR="00E81978" w:rsidRDefault="00163EA6" w:rsidP="008A35AD">
    <w:pPr>
      <w:pStyle w:val="Header"/>
      <w:rPr>
        <w:rStyle w:val="Strong"/>
      </w:rPr>
    </w:pPr>
    <w:r>
      <w:t xml:space="preserve">Running head: </w:t>
    </w:r>
    <w:r w:rsidR="000625F1">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E220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A3B250CE">
      <w:start w:val="1"/>
      <w:numFmt w:val="bullet"/>
      <w:lvlText w:val="•"/>
      <w:lvlJc w:val="left"/>
    </w:lvl>
    <w:lvl w:ilvl="1" w:tplc="4848793E">
      <w:numFmt w:val="decimal"/>
      <w:lvlText w:val=""/>
      <w:lvlJc w:val="left"/>
    </w:lvl>
    <w:lvl w:ilvl="2" w:tplc="E01E6F1E">
      <w:numFmt w:val="decimal"/>
      <w:lvlText w:val=""/>
      <w:lvlJc w:val="left"/>
    </w:lvl>
    <w:lvl w:ilvl="3" w:tplc="6B38E4D4">
      <w:numFmt w:val="decimal"/>
      <w:lvlText w:val=""/>
      <w:lvlJc w:val="left"/>
    </w:lvl>
    <w:lvl w:ilvl="4" w:tplc="46886516">
      <w:numFmt w:val="decimal"/>
      <w:lvlText w:val=""/>
      <w:lvlJc w:val="left"/>
    </w:lvl>
    <w:lvl w:ilvl="5" w:tplc="7630944E">
      <w:numFmt w:val="decimal"/>
      <w:lvlText w:val=""/>
      <w:lvlJc w:val="left"/>
    </w:lvl>
    <w:lvl w:ilvl="6" w:tplc="13667AA2">
      <w:numFmt w:val="decimal"/>
      <w:lvlText w:val=""/>
      <w:lvlJc w:val="left"/>
    </w:lvl>
    <w:lvl w:ilvl="7" w:tplc="F79EF3FA">
      <w:numFmt w:val="decimal"/>
      <w:lvlText w:val=""/>
      <w:lvlJc w:val="left"/>
    </w:lvl>
    <w:lvl w:ilvl="8" w:tplc="7AE2D662">
      <w:numFmt w:val="decimal"/>
      <w:lvlText w:val=""/>
      <w:lvlJc w:val="left"/>
    </w:lvl>
  </w:abstractNum>
  <w:abstractNum w:abstractNumId="1">
    <w:nsid w:val="A6AD8947"/>
    <w:multiLevelType w:val="hybridMultilevel"/>
    <w:tmpl w:val="2CD953BE"/>
    <w:lvl w:ilvl="0" w:tplc="02E8F44C">
      <w:start w:val="1"/>
      <w:numFmt w:val="bullet"/>
      <w:lvlText w:val="•"/>
      <w:lvlJc w:val="left"/>
    </w:lvl>
    <w:lvl w:ilvl="1" w:tplc="B0AAF8C8">
      <w:numFmt w:val="decimal"/>
      <w:lvlText w:val=""/>
      <w:lvlJc w:val="left"/>
    </w:lvl>
    <w:lvl w:ilvl="2" w:tplc="B8DE8D9A">
      <w:numFmt w:val="decimal"/>
      <w:lvlText w:val=""/>
      <w:lvlJc w:val="left"/>
    </w:lvl>
    <w:lvl w:ilvl="3" w:tplc="D1D2082E">
      <w:numFmt w:val="decimal"/>
      <w:lvlText w:val=""/>
      <w:lvlJc w:val="left"/>
    </w:lvl>
    <w:lvl w:ilvl="4" w:tplc="08F027B8">
      <w:numFmt w:val="decimal"/>
      <w:lvlText w:val=""/>
      <w:lvlJc w:val="left"/>
    </w:lvl>
    <w:lvl w:ilvl="5" w:tplc="3872C5F4">
      <w:numFmt w:val="decimal"/>
      <w:lvlText w:val=""/>
      <w:lvlJc w:val="left"/>
    </w:lvl>
    <w:lvl w:ilvl="6" w:tplc="9F8EB85C">
      <w:numFmt w:val="decimal"/>
      <w:lvlText w:val=""/>
      <w:lvlJc w:val="left"/>
    </w:lvl>
    <w:lvl w:ilvl="7" w:tplc="20280900">
      <w:numFmt w:val="decimal"/>
      <w:lvlText w:val=""/>
      <w:lvlJc w:val="left"/>
    </w:lvl>
    <w:lvl w:ilvl="8" w:tplc="C66212D2">
      <w:numFmt w:val="decimal"/>
      <w:lvlText w:val=""/>
      <w:lvlJc w:val="left"/>
    </w:lvl>
  </w:abstractNum>
  <w:abstractNum w:abstractNumId="2">
    <w:nsid w:val="B073E91A"/>
    <w:multiLevelType w:val="hybridMultilevel"/>
    <w:tmpl w:val="BDDE05C7"/>
    <w:lvl w:ilvl="0" w:tplc="434AE02A">
      <w:start w:val="1"/>
      <w:numFmt w:val="bullet"/>
      <w:lvlText w:val="•"/>
      <w:lvlJc w:val="left"/>
    </w:lvl>
    <w:lvl w:ilvl="1" w:tplc="4B508FE2">
      <w:numFmt w:val="decimal"/>
      <w:lvlText w:val=""/>
      <w:lvlJc w:val="left"/>
    </w:lvl>
    <w:lvl w:ilvl="2" w:tplc="5D3AFC3A">
      <w:numFmt w:val="decimal"/>
      <w:lvlText w:val=""/>
      <w:lvlJc w:val="left"/>
    </w:lvl>
    <w:lvl w:ilvl="3" w:tplc="ED5682EA">
      <w:numFmt w:val="decimal"/>
      <w:lvlText w:val=""/>
      <w:lvlJc w:val="left"/>
    </w:lvl>
    <w:lvl w:ilvl="4" w:tplc="BD726CA8">
      <w:numFmt w:val="decimal"/>
      <w:lvlText w:val=""/>
      <w:lvlJc w:val="left"/>
    </w:lvl>
    <w:lvl w:ilvl="5" w:tplc="EF8EA2FA">
      <w:numFmt w:val="decimal"/>
      <w:lvlText w:val=""/>
      <w:lvlJc w:val="left"/>
    </w:lvl>
    <w:lvl w:ilvl="6" w:tplc="DC868F44">
      <w:numFmt w:val="decimal"/>
      <w:lvlText w:val=""/>
      <w:lvlJc w:val="left"/>
    </w:lvl>
    <w:lvl w:ilvl="7" w:tplc="C48E352E">
      <w:numFmt w:val="decimal"/>
      <w:lvlText w:val=""/>
      <w:lvlJc w:val="left"/>
    </w:lvl>
    <w:lvl w:ilvl="8" w:tplc="8E0CDC02">
      <w:numFmt w:val="decimal"/>
      <w:lvlText w:val=""/>
      <w:lvlJc w:val="left"/>
    </w:lvl>
  </w:abstractNum>
  <w:abstractNum w:abstractNumId="3">
    <w:nsid w:val="D8081752"/>
    <w:multiLevelType w:val="hybridMultilevel"/>
    <w:tmpl w:val="04D24F56"/>
    <w:lvl w:ilvl="0" w:tplc="8356E354">
      <w:start w:val="1"/>
      <w:numFmt w:val="bullet"/>
      <w:lvlText w:val="•"/>
      <w:lvlJc w:val="left"/>
    </w:lvl>
    <w:lvl w:ilvl="1" w:tplc="BE10EF9E">
      <w:numFmt w:val="decimal"/>
      <w:lvlText w:val=""/>
      <w:lvlJc w:val="left"/>
    </w:lvl>
    <w:lvl w:ilvl="2" w:tplc="009832C2">
      <w:numFmt w:val="decimal"/>
      <w:lvlText w:val=""/>
      <w:lvlJc w:val="left"/>
    </w:lvl>
    <w:lvl w:ilvl="3" w:tplc="CE60F470">
      <w:numFmt w:val="decimal"/>
      <w:lvlText w:val=""/>
      <w:lvlJc w:val="left"/>
    </w:lvl>
    <w:lvl w:ilvl="4" w:tplc="30766A62">
      <w:numFmt w:val="decimal"/>
      <w:lvlText w:val=""/>
      <w:lvlJc w:val="left"/>
    </w:lvl>
    <w:lvl w:ilvl="5" w:tplc="C2666236">
      <w:numFmt w:val="decimal"/>
      <w:lvlText w:val=""/>
      <w:lvlJc w:val="left"/>
    </w:lvl>
    <w:lvl w:ilvl="6" w:tplc="1186AE82">
      <w:numFmt w:val="decimal"/>
      <w:lvlText w:val=""/>
      <w:lvlJc w:val="left"/>
    </w:lvl>
    <w:lvl w:ilvl="7" w:tplc="1D780B12">
      <w:numFmt w:val="decimal"/>
      <w:lvlText w:val=""/>
      <w:lvlJc w:val="left"/>
    </w:lvl>
    <w:lvl w:ilvl="8" w:tplc="107833E8">
      <w:numFmt w:val="decimal"/>
      <w:lvlText w:val=""/>
      <w:lvlJc w:val="left"/>
    </w:lvl>
  </w:abstractNum>
  <w:abstractNum w:abstractNumId="4">
    <w:nsid w:val="E5B523C1"/>
    <w:multiLevelType w:val="hybridMultilevel"/>
    <w:tmpl w:val="023BF8AA"/>
    <w:lvl w:ilvl="0" w:tplc="1CDA4368">
      <w:start w:val="1"/>
      <w:numFmt w:val="bullet"/>
      <w:lvlText w:val="•"/>
      <w:lvlJc w:val="left"/>
    </w:lvl>
    <w:lvl w:ilvl="1" w:tplc="750A71E4">
      <w:numFmt w:val="decimal"/>
      <w:lvlText w:val=""/>
      <w:lvlJc w:val="left"/>
    </w:lvl>
    <w:lvl w:ilvl="2" w:tplc="9B3604E0">
      <w:numFmt w:val="decimal"/>
      <w:lvlText w:val=""/>
      <w:lvlJc w:val="left"/>
    </w:lvl>
    <w:lvl w:ilvl="3" w:tplc="3D78756C">
      <w:numFmt w:val="decimal"/>
      <w:lvlText w:val=""/>
      <w:lvlJc w:val="left"/>
    </w:lvl>
    <w:lvl w:ilvl="4" w:tplc="46D487F6">
      <w:numFmt w:val="decimal"/>
      <w:lvlText w:val=""/>
      <w:lvlJc w:val="left"/>
    </w:lvl>
    <w:lvl w:ilvl="5" w:tplc="63926A7E">
      <w:numFmt w:val="decimal"/>
      <w:lvlText w:val=""/>
      <w:lvlJc w:val="left"/>
    </w:lvl>
    <w:lvl w:ilvl="6" w:tplc="C86A430A">
      <w:numFmt w:val="decimal"/>
      <w:lvlText w:val=""/>
      <w:lvlJc w:val="left"/>
    </w:lvl>
    <w:lvl w:ilvl="7" w:tplc="66D8ECE6">
      <w:numFmt w:val="decimal"/>
      <w:lvlText w:val=""/>
      <w:lvlJc w:val="left"/>
    </w:lvl>
    <w:lvl w:ilvl="8" w:tplc="CE36656A">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12CED08E">
      <w:start w:val="1"/>
      <w:numFmt w:val="bullet"/>
      <w:lvlText w:val=""/>
      <w:lvlJc w:val="left"/>
      <w:pPr>
        <w:ind w:left="720" w:hanging="360"/>
      </w:pPr>
      <w:rPr>
        <w:rFonts w:ascii="Symbol" w:hAnsi="Symbol" w:hint="default"/>
      </w:rPr>
    </w:lvl>
    <w:lvl w:ilvl="1" w:tplc="5DB6A65E" w:tentative="1">
      <w:start w:val="1"/>
      <w:numFmt w:val="bullet"/>
      <w:lvlText w:val="o"/>
      <w:lvlJc w:val="left"/>
      <w:pPr>
        <w:ind w:left="1440" w:hanging="360"/>
      </w:pPr>
      <w:rPr>
        <w:rFonts w:ascii="Courier New" w:hAnsi="Courier New" w:cs="Courier New" w:hint="default"/>
      </w:rPr>
    </w:lvl>
    <w:lvl w:ilvl="2" w:tplc="E1C6FF14" w:tentative="1">
      <w:start w:val="1"/>
      <w:numFmt w:val="bullet"/>
      <w:lvlText w:val=""/>
      <w:lvlJc w:val="left"/>
      <w:pPr>
        <w:ind w:left="2160" w:hanging="360"/>
      </w:pPr>
      <w:rPr>
        <w:rFonts w:ascii="Wingdings" w:hAnsi="Wingdings" w:hint="default"/>
      </w:rPr>
    </w:lvl>
    <w:lvl w:ilvl="3" w:tplc="52588EA4" w:tentative="1">
      <w:start w:val="1"/>
      <w:numFmt w:val="bullet"/>
      <w:lvlText w:val=""/>
      <w:lvlJc w:val="left"/>
      <w:pPr>
        <w:ind w:left="2880" w:hanging="360"/>
      </w:pPr>
      <w:rPr>
        <w:rFonts w:ascii="Symbol" w:hAnsi="Symbol" w:hint="default"/>
      </w:rPr>
    </w:lvl>
    <w:lvl w:ilvl="4" w:tplc="9AD09594" w:tentative="1">
      <w:start w:val="1"/>
      <w:numFmt w:val="bullet"/>
      <w:lvlText w:val="o"/>
      <w:lvlJc w:val="left"/>
      <w:pPr>
        <w:ind w:left="3600" w:hanging="360"/>
      </w:pPr>
      <w:rPr>
        <w:rFonts w:ascii="Courier New" w:hAnsi="Courier New" w:cs="Courier New" w:hint="default"/>
      </w:rPr>
    </w:lvl>
    <w:lvl w:ilvl="5" w:tplc="F3D4AD12" w:tentative="1">
      <w:start w:val="1"/>
      <w:numFmt w:val="bullet"/>
      <w:lvlText w:val=""/>
      <w:lvlJc w:val="left"/>
      <w:pPr>
        <w:ind w:left="4320" w:hanging="360"/>
      </w:pPr>
      <w:rPr>
        <w:rFonts w:ascii="Wingdings" w:hAnsi="Wingdings" w:hint="default"/>
      </w:rPr>
    </w:lvl>
    <w:lvl w:ilvl="6" w:tplc="0FEC1832" w:tentative="1">
      <w:start w:val="1"/>
      <w:numFmt w:val="bullet"/>
      <w:lvlText w:val=""/>
      <w:lvlJc w:val="left"/>
      <w:pPr>
        <w:ind w:left="5040" w:hanging="360"/>
      </w:pPr>
      <w:rPr>
        <w:rFonts w:ascii="Symbol" w:hAnsi="Symbol" w:hint="default"/>
      </w:rPr>
    </w:lvl>
    <w:lvl w:ilvl="7" w:tplc="92901E6C" w:tentative="1">
      <w:start w:val="1"/>
      <w:numFmt w:val="bullet"/>
      <w:lvlText w:val="o"/>
      <w:lvlJc w:val="left"/>
      <w:pPr>
        <w:ind w:left="5760" w:hanging="360"/>
      </w:pPr>
      <w:rPr>
        <w:rFonts w:ascii="Courier New" w:hAnsi="Courier New" w:cs="Courier New" w:hint="default"/>
      </w:rPr>
    </w:lvl>
    <w:lvl w:ilvl="8" w:tplc="7AD018A2" w:tentative="1">
      <w:start w:val="1"/>
      <w:numFmt w:val="bullet"/>
      <w:lvlText w:val=""/>
      <w:lvlJc w:val="left"/>
      <w:pPr>
        <w:ind w:left="6480" w:hanging="360"/>
      </w:pPr>
      <w:rPr>
        <w:rFonts w:ascii="Wingdings" w:hAnsi="Wingdings" w:hint="default"/>
      </w:rPr>
    </w:lvl>
  </w:abstractNum>
  <w:abstractNum w:abstractNumId="16">
    <w:nsid w:val="21BBFCD9"/>
    <w:multiLevelType w:val="hybridMultilevel"/>
    <w:tmpl w:val="A0B5B23B"/>
    <w:lvl w:ilvl="0" w:tplc="099E3CFC">
      <w:start w:val="1"/>
      <w:numFmt w:val="bullet"/>
      <w:lvlText w:val="•"/>
      <w:lvlJc w:val="left"/>
    </w:lvl>
    <w:lvl w:ilvl="1" w:tplc="E8E2D9AA">
      <w:numFmt w:val="decimal"/>
      <w:lvlText w:val=""/>
      <w:lvlJc w:val="left"/>
    </w:lvl>
    <w:lvl w:ilvl="2" w:tplc="D58851DE">
      <w:numFmt w:val="decimal"/>
      <w:lvlText w:val=""/>
      <w:lvlJc w:val="left"/>
    </w:lvl>
    <w:lvl w:ilvl="3" w:tplc="32926728">
      <w:numFmt w:val="decimal"/>
      <w:lvlText w:val=""/>
      <w:lvlJc w:val="left"/>
    </w:lvl>
    <w:lvl w:ilvl="4" w:tplc="E4B69C36">
      <w:numFmt w:val="decimal"/>
      <w:lvlText w:val=""/>
      <w:lvlJc w:val="left"/>
    </w:lvl>
    <w:lvl w:ilvl="5" w:tplc="6554BBCE">
      <w:numFmt w:val="decimal"/>
      <w:lvlText w:val=""/>
      <w:lvlJc w:val="left"/>
    </w:lvl>
    <w:lvl w:ilvl="6" w:tplc="457CF646">
      <w:numFmt w:val="decimal"/>
      <w:lvlText w:val=""/>
      <w:lvlJc w:val="left"/>
    </w:lvl>
    <w:lvl w:ilvl="7" w:tplc="6BA04770">
      <w:numFmt w:val="decimal"/>
      <w:lvlText w:val=""/>
      <w:lvlJc w:val="left"/>
    </w:lvl>
    <w:lvl w:ilvl="8" w:tplc="2398DEFE">
      <w:numFmt w:val="decimal"/>
      <w:lvlText w:val=""/>
      <w:lvlJc w:val="left"/>
    </w:lvl>
  </w:abstractNum>
  <w:abstractNum w:abstractNumId="17">
    <w:nsid w:val="22CED08D"/>
    <w:multiLevelType w:val="hybridMultilevel"/>
    <w:tmpl w:val="9D020F7C"/>
    <w:lvl w:ilvl="0" w:tplc="EFB8F254">
      <w:start w:val="1"/>
      <w:numFmt w:val="bullet"/>
      <w:lvlText w:val="•"/>
      <w:lvlJc w:val="left"/>
    </w:lvl>
    <w:lvl w:ilvl="1" w:tplc="2820AE82">
      <w:numFmt w:val="decimal"/>
      <w:lvlText w:val=""/>
      <w:lvlJc w:val="left"/>
    </w:lvl>
    <w:lvl w:ilvl="2" w:tplc="37DC5464">
      <w:numFmt w:val="decimal"/>
      <w:lvlText w:val=""/>
      <w:lvlJc w:val="left"/>
    </w:lvl>
    <w:lvl w:ilvl="3" w:tplc="D924D65C">
      <w:numFmt w:val="decimal"/>
      <w:lvlText w:val=""/>
      <w:lvlJc w:val="left"/>
    </w:lvl>
    <w:lvl w:ilvl="4" w:tplc="FE1E50B6">
      <w:numFmt w:val="decimal"/>
      <w:lvlText w:val=""/>
      <w:lvlJc w:val="left"/>
    </w:lvl>
    <w:lvl w:ilvl="5" w:tplc="D1B23B98">
      <w:numFmt w:val="decimal"/>
      <w:lvlText w:val=""/>
      <w:lvlJc w:val="left"/>
    </w:lvl>
    <w:lvl w:ilvl="6" w:tplc="9F04C530">
      <w:numFmt w:val="decimal"/>
      <w:lvlText w:val=""/>
      <w:lvlJc w:val="left"/>
    </w:lvl>
    <w:lvl w:ilvl="7" w:tplc="44805A12">
      <w:numFmt w:val="decimal"/>
      <w:lvlText w:val=""/>
      <w:lvlJc w:val="left"/>
    </w:lvl>
    <w:lvl w:ilvl="8" w:tplc="C3E02262">
      <w:numFmt w:val="decimal"/>
      <w:lvlText w:val=""/>
      <w:lvlJc w:val="left"/>
    </w:lvl>
  </w:abstractNum>
  <w:abstractNum w:abstractNumId="18">
    <w:nsid w:val="26FA8E88"/>
    <w:multiLevelType w:val="hybridMultilevel"/>
    <w:tmpl w:val="00681267"/>
    <w:lvl w:ilvl="0" w:tplc="A5B496D4">
      <w:start w:val="1"/>
      <w:numFmt w:val="bullet"/>
      <w:lvlText w:val="•"/>
      <w:lvlJc w:val="left"/>
    </w:lvl>
    <w:lvl w:ilvl="1" w:tplc="AD7CF0C0">
      <w:numFmt w:val="decimal"/>
      <w:lvlText w:val=""/>
      <w:lvlJc w:val="left"/>
    </w:lvl>
    <w:lvl w:ilvl="2" w:tplc="98A2F0EA">
      <w:numFmt w:val="decimal"/>
      <w:lvlText w:val=""/>
      <w:lvlJc w:val="left"/>
    </w:lvl>
    <w:lvl w:ilvl="3" w:tplc="CDDAB252">
      <w:numFmt w:val="decimal"/>
      <w:lvlText w:val=""/>
      <w:lvlJc w:val="left"/>
    </w:lvl>
    <w:lvl w:ilvl="4" w:tplc="79147A52">
      <w:numFmt w:val="decimal"/>
      <w:lvlText w:val=""/>
      <w:lvlJc w:val="left"/>
    </w:lvl>
    <w:lvl w:ilvl="5" w:tplc="0B7CDBE0">
      <w:numFmt w:val="decimal"/>
      <w:lvlText w:val=""/>
      <w:lvlJc w:val="left"/>
    </w:lvl>
    <w:lvl w:ilvl="6" w:tplc="CD8035FA">
      <w:numFmt w:val="decimal"/>
      <w:lvlText w:val=""/>
      <w:lvlJc w:val="left"/>
    </w:lvl>
    <w:lvl w:ilvl="7" w:tplc="FE2803D8">
      <w:numFmt w:val="decimal"/>
      <w:lvlText w:val=""/>
      <w:lvlJc w:val="left"/>
    </w:lvl>
    <w:lvl w:ilvl="8" w:tplc="D472D8AA">
      <w:numFmt w:val="decimal"/>
      <w:lvlText w:val=""/>
      <w:lvlJc w:val="left"/>
    </w:lvl>
  </w:abstractNum>
  <w:abstractNum w:abstractNumId="19">
    <w:nsid w:val="2B6A3083"/>
    <w:multiLevelType w:val="hybridMultilevel"/>
    <w:tmpl w:val="B24A34D6"/>
    <w:lvl w:ilvl="0" w:tplc="5504CF46">
      <w:start w:val="1"/>
      <w:numFmt w:val="decimal"/>
      <w:lvlText w:val="%1."/>
      <w:lvlJc w:val="left"/>
      <w:pPr>
        <w:ind w:left="720" w:hanging="360"/>
      </w:pPr>
    </w:lvl>
    <w:lvl w:ilvl="1" w:tplc="5B2040C8" w:tentative="1">
      <w:start w:val="1"/>
      <w:numFmt w:val="lowerLetter"/>
      <w:lvlText w:val="%2."/>
      <w:lvlJc w:val="left"/>
      <w:pPr>
        <w:ind w:left="1440" w:hanging="360"/>
      </w:pPr>
    </w:lvl>
    <w:lvl w:ilvl="2" w:tplc="A0D45F56" w:tentative="1">
      <w:start w:val="1"/>
      <w:numFmt w:val="lowerRoman"/>
      <w:lvlText w:val="%3."/>
      <w:lvlJc w:val="right"/>
      <w:pPr>
        <w:ind w:left="2160" w:hanging="180"/>
      </w:pPr>
    </w:lvl>
    <w:lvl w:ilvl="3" w:tplc="D9A66594" w:tentative="1">
      <w:start w:val="1"/>
      <w:numFmt w:val="decimal"/>
      <w:lvlText w:val="%4."/>
      <w:lvlJc w:val="left"/>
      <w:pPr>
        <w:ind w:left="2880" w:hanging="360"/>
      </w:pPr>
    </w:lvl>
    <w:lvl w:ilvl="4" w:tplc="7CC2874E" w:tentative="1">
      <w:start w:val="1"/>
      <w:numFmt w:val="lowerLetter"/>
      <w:lvlText w:val="%5."/>
      <w:lvlJc w:val="left"/>
      <w:pPr>
        <w:ind w:left="3600" w:hanging="360"/>
      </w:pPr>
    </w:lvl>
    <w:lvl w:ilvl="5" w:tplc="4C6C189E" w:tentative="1">
      <w:start w:val="1"/>
      <w:numFmt w:val="lowerRoman"/>
      <w:lvlText w:val="%6."/>
      <w:lvlJc w:val="right"/>
      <w:pPr>
        <w:ind w:left="4320" w:hanging="180"/>
      </w:pPr>
    </w:lvl>
    <w:lvl w:ilvl="6" w:tplc="E05CAA24" w:tentative="1">
      <w:start w:val="1"/>
      <w:numFmt w:val="decimal"/>
      <w:lvlText w:val="%7."/>
      <w:lvlJc w:val="left"/>
      <w:pPr>
        <w:ind w:left="5040" w:hanging="360"/>
      </w:pPr>
    </w:lvl>
    <w:lvl w:ilvl="7" w:tplc="D1229392" w:tentative="1">
      <w:start w:val="1"/>
      <w:numFmt w:val="lowerLetter"/>
      <w:lvlText w:val="%8."/>
      <w:lvlJc w:val="left"/>
      <w:pPr>
        <w:ind w:left="5760" w:hanging="360"/>
      </w:pPr>
    </w:lvl>
    <w:lvl w:ilvl="8" w:tplc="EA289AE0" w:tentative="1">
      <w:start w:val="1"/>
      <w:numFmt w:val="lowerRoman"/>
      <w:lvlText w:val="%9."/>
      <w:lvlJc w:val="right"/>
      <w:pPr>
        <w:ind w:left="6480" w:hanging="180"/>
      </w:pPr>
    </w:lvl>
  </w:abstractNum>
  <w:abstractNum w:abstractNumId="20">
    <w:nsid w:val="3D883A6F"/>
    <w:multiLevelType w:val="hybridMultilevel"/>
    <w:tmpl w:val="1C1FD2D8"/>
    <w:lvl w:ilvl="0" w:tplc="C422CB8C">
      <w:start w:val="1"/>
      <w:numFmt w:val="bullet"/>
      <w:lvlText w:val="•"/>
      <w:lvlJc w:val="left"/>
    </w:lvl>
    <w:lvl w:ilvl="1" w:tplc="3A949454">
      <w:numFmt w:val="decimal"/>
      <w:lvlText w:val=""/>
      <w:lvlJc w:val="left"/>
    </w:lvl>
    <w:lvl w:ilvl="2" w:tplc="D9366B86">
      <w:numFmt w:val="decimal"/>
      <w:lvlText w:val=""/>
      <w:lvlJc w:val="left"/>
    </w:lvl>
    <w:lvl w:ilvl="3" w:tplc="655AB7FA">
      <w:numFmt w:val="decimal"/>
      <w:lvlText w:val=""/>
      <w:lvlJc w:val="left"/>
    </w:lvl>
    <w:lvl w:ilvl="4" w:tplc="9B5CC4C6">
      <w:numFmt w:val="decimal"/>
      <w:lvlText w:val=""/>
      <w:lvlJc w:val="left"/>
    </w:lvl>
    <w:lvl w:ilvl="5" w:tplc="5AC25C84">
      <w:numFmt w:val="decimal"/>
      <w:lvlText w:val=""/>
      <w:lvlJc w:val="left"/>
    </w:lvl>
    <w:lvl w:ilvl="6" w:tplc="A9A466B0">
      <w:numFmt w:val="decimal"/>
      <w:lvlText w:val=""/>
      <w:lvlJc w:val="left"/>
    </w:lvl>
    <w:lvl w:ilvl="7" w:tplc="022C982E">
      <w:numFmt w:val="decimal"/>
      <w:lvlText w:val=""/>
      <w:lvlJc w:val="left"/>
    </w:lvl>
    <w:lvl w:ilvl="8" w:tplc="B16AB6E0">
      <w:numFmt w:val="decimal"/>
      <w:lvlText w:val=""/>
      <w:lvlJc w:val="left"/>
    </w:lvl>
  </w:abstractNum>
  <w:abstractNum w:abstractNumId="2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AB13265"/>
    <w:multiLevelType w:val="hybridMultilevel"/>
    <w:tmpl w:val="88C67BFA"/>
    <w:lvl w:ilvl="0" w:tplc="56427AC2">
      <w:start w:val="1"/>
      <w:numFmt w:val="bullet"/>
      <w:lvlText w:val=""/>
      <w:lvlJc w:val="left"/>
      <w:pPr>
        <w:ind w:left="1080" w:hanging="360"/>
      </w:pPr>
      <w:rPr>
        <w:rFonts w:ascii="Symbol" w:hAnsi="Symbol" w:hint="default"/>
      </w:rPr>
    </w:lvl>
    <w:lvl w:ilvl="1" w:tplc="C3EE0376" w:tentative="1">
      <w:start w:val="1"/>
      <w:numFmt w:val="lowerLetter"/>
      <w:lvlText w:val="%2."/>
      <w:lvlJc w:val="left"/>
      <w:pPr>
        <w:ind w:left="1440" w:hanging="360"/>
      </w:pPr>
    </w:lvl>
    <w:lvl w:ilvl="2" w:tplc="3C32C346" w:tentative="1">
      <w:start w:val="1"/>
      <w:numFmt w:val="lowerRoman"/>
      <w:lvlText w:val="%3."/>
      <w:lvlJc w:val="right"/>
      <w:pPr>
        <w:ind w:left="2160" w:hanging="180"/>
      </w:pPr>
    </w:lvl>
    <w:lvl w:ilvl="3" w:tplc="DCD6A618" w:tentative="1">
      <w:start w:val="1"/>
      <w:numFmt w:val="decimal"/>
      <w:lvlText w:val="%4."/>
      <w:lvlJc w:val="left"/>
      <w:pPr>
        <w:ind w:left="2880" w:hanging="360"/>
      </w:pPr>
    </w:lvl>
    <w:lvl w:ilvl="4" w:tplc="8AAE9658" w:tentative="1">
      <w:start w:val="1"/>
      <w:numFmt w:val="lowerLetter"/>
      <w:lvlText w:val="%5."/>
      <w:lvlJc w:val="left"/>
      <w:pPr>
        <w:ind w:left="3600" w:hanging="360"/>
      </w:pPr>
    </w:lvl>
    <w:lvl w:ilvl="5" w:tplc="4006A054" w:tentative="1">
      <w:start w:val="1"/>
      <w:numFmt w:val="lowerRoman"/>
      <w:lvlText w:val="%6."/>
      <w:lvlJc w:val="right"/>
      <w:pPr>
        <w:ind w:left="4320" w:hanging="180"/>
      </w:pPr>
    </w:lvl>
    <w:lvl w:ilvl="6" w:tplc="55807C02" w:tentative="1">
      <w:start w:val="1"/>
      <w:numFmt w:val="decimal"/>
      <w:lvlText w:val="%7."/>
      <w:lvlJc w:val="left"/>
      <w:pPr>
        <w:ind w:left="5040" w:hanging="360"/>
      </w:pPr>
    </w:lvl>
    <w:lvl w:ilvl="7" w:tplc="D402C80C" w:tentative="1">
      <w:start w:val="1"/>
      <w:numFmt w:val="lowerLetter"/>
      <w:lvlText w:val="%8."/>
      <w:lvlJc w:val="left"/>
      <w:pPr>
        <w:ind w:left="5760" w:hanging="360"/>
      </w:pPr>
    </w:lvl>
    <w:lvl w:ilvl="8" w:tplc="07128A52" w:tentative="1">
      <w:start w:val="1"/>
      <w:numFmt w:val="lowerRoman"/>
      <w:lvlText w:val="%9."/>
      <w:lvlJc w:val="right"/>
      <w:pPr>
        <w:ind w:left="6480" w:hanging="180"/>
      </w:pPr>
    </w:lvl>
  </w:abstractNum>
  <w:abstractNum w:abstractNumId="23">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BC7E49"/>
    <w:multiLevelType w:val="hybridMultilevel"/>
    <w:tmpl w:val="506A5B5A"/>
    <w:lvl w:ilvl="0" w:tplc="5122F3D0">
      <w:start w:val="1"/>
      <w:numFmt w:val="decimal"/>
      <w:lvlText w:val="%1."/>
      <w:lvlJc w:val="left"/>
      <w:pPr>
        <w:ind w:left="720" w:hanging="360"/>
      </w:pPr>
    </w:lvl>
    <w:lvl w:ilvl="1" w:tplc="399CA3C2" w:tentative="1">
      <w:start w:val="1"/>
      <w:numFmt w:val="lowerLetter"/>
      <w:lvlText w:val="%2."/>
      <w:lvlJc w:val="left"/>
      <w:pPr>
        <w:ind w:left="1440" w:hanging="360"/>
      </w:pPr>
    </w:lvl>
    <w:lvl w:ilvl="2" w:tplc="F216E8F4" w:tentative="1">
      <w:start w:val="1"/>
      <w:numFmt w:val="lowerRoman"/>
      <w:lvlText w:val="%3."/>
      <w:lvlJc w:val="right"/>
      <w:pPr>
        <w:ind w:left="2160" w:hanging="180"/>
      </w:pPr>
    </w:lvl>
    <w:lvl w:ilvl="3" w:tplc="6FD6ED10" w:tentative="1">
      <w:start w:val="1"/>
      <w:numFmt w:val="decimal"/>
      <w:lvlText w:val="%4."/>
      <w:lvlJc w:val="left"/>
      <w:pPr>
        <w:ind w:left="2880" w:hanging="360"/>
      </w:pPr>
    </w:lvl>
    <w:lvl w:ilvl="4" w:tplc="08D2D7A4" w:tentative="1">
      <w:start w:val="1"/>
      <w:numFmt w:val="lowerLetter"/>
      <w:lvlText w:val="%5."/>
      <w:lvlJc w:val="left"/>
      <w:pPr>
        <w:ind w:left="3600" w:hanging="360"/>
      </w:pPr>
    </w:lvl>
    <w:lvl w:ilvl="5" w:tplc="379A570A" w:tentative="1">
      <w:start w:val="1"/>
      <w:numFmt w:val="lowerRoman"/>
      <w:lvlText w:val="%6."/>
      <w:lvlJc w:val="right"/>
      <w:pPr>
        <w:ind w:left="4320" w:hanging="180"/>
      </w:pPr>
    </w:lvl>
    <w:lvl w:ilvl="6" w:tplc="A69AF52C" w:tentative="1">
      <w:start w:val="1"/>
      <w:numFmt w:val="decimal"/>
      <w:lvlText w:val="%7."/>
      <w:lvlJc w:val="left"/>
      <w:pPr>
        <w:ind w:left="5040" w:hanging="360"/>
      </w:pPr>
    </w:lvl>
    <w:lvl w:ilvl="7" w:tplc="2D521C4E" w:tentative="1">
      <w:start w:val="1"/>
      <w:numFmt w:val="lowerLetter"/>
      <w:lvlText w:val="%8."/>
      <w:lvlJc w:val="left"/>
      <w:pPr>
        <w:ind w:left="5760" w:hanging="360"/>
      </w:pPr>
    </w:lvl>
    <w:lvl w:ilvl="8" w:tplc="605C3F22" w:tentative="1">
      <w:start w:val="1"/>
      <w:numFmt w:val="lowerRoman"/>
      <w:lvlText w:val="%9."/>
      <w:lvlJc w:val="right"/>
      <w:pPr>
        <w:ind w:left="6480" w:hanging="180"/>
      </w:p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F705447"/>
    <w:multiLevelType w:val="hybridMultilevel"/>
    <w:tmpl w:val="A6856301"/>
    <w:lvl w:ilvl="0" w:tplc="D46A90B8">
      <w:start w:val="1"/>
      <w:numFmt w:val="bullet"/>
      <w:lvlText w:val="•"/>
      <w:lvlJc w:val="left"/>
    </w:lvl>
    <w:lvl w:ilvl="1" w:tplc="7B666074">
      <w:numFmt w:val="decimal"/>
      <w:lvlText w:val=""/>
      <w:lvlJc w:val="left"/>
    </w:lvl>
    <w:lvl w:ilvl="2" w:tplc="CDA6013A">
      <w:numFmt w:val="decimal"/>
      <w:lvlText w:val=""/>
      <w:lvlJc w:val="left"/>
    </w:lvl>
    <w:lvl w:ilvl="3" w:tplc="851E3608">
      <w:numFmt w:val="decimal"/>
      <w:lvlText w:val=""/>
      <w:lvlJc w:val="left"/>
    </w:lvl>
    <w:lvl w:ilvl="4" w:tplc="2A2AF8DE">
      <w:numFmt w:val="decimal"/>
      <w:lvlText w:val=""/>
      <w:lvlJc w:val="left"/>
    </w:lvl>
    <w:lvl w:ilvl="5" w:tplc="ED4894B6">
      <w:numFmt w:val="decimal"/>
      <w:lvlText w:val=""/>
      <w:lvlJc w:val="left"/>
    </w:lvl>
    <w:lvl w:ilvl="6" w:tplc="B3762C9E">
      <w:numFmt w:val="decimal"/>
      <w:lvlText w:val=""/>
      <w:lvlJc w:val="left"/>
    </w:lvl>
    <w:lvl w:ilvl="7" w:tplc="05FCDEA8">
      <w:numFmt w:val="decimal"/>
      <w:lvlText w:val=""/>
      <w:lvlJc w:val="left"/>
    </w:lvl>
    <w:lvl w:ilvl="8" w:tplc="621A128E">
      <w:numFmt w:val="decimal"/>
      <w:lvlText w:val=""/>
      <w:lvlJc w:val="left"/>
    </w:lvl>
  </w:abstractNum>
  <w:abstractNum w:abstractNumId="2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8"/>
  </w:num>
  <w:num w:numId="13">
    <w:abstractNumId w:val="24"/>
  </w:num>
  <w:num w:numId="14">
    <w:abstractNumId w:val="21"/>
  </w:num>
  <w:num w:numId="15">
    <w:abstractNumId w:val="26"/>
  </w:num>
  <w:num w:numId="16">
    <w:abstractNumId w:val="22"/>
  </w:num>
  <w:num w:numId="17">
    <w:abstractNumId w:val="15"/>
  </w:num>
  <w:num w:numId="18">
    <w:abstractNumId w:val="23"/>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20"/>
  </w:num>
  <w:num w:numId="26">
    <w:abstractNumId w:val="17"/>
  </w:num>
  <w:num w:numId="27">
    <w:abstractNumId w:val="27"/>
  </w:num>
  <w:num w:numId="28">
    <w:abstractNumId w:val="1"/>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508C"/>
    <w:rsid w:val="000402AB"/>
    <w:rsid w:val="00047A3F"/>
    <w:rsid w:val="0005676F"/>
    <w:rsid w:val="000625F1"/>
    <w:rsid w:val="00074FCC"/>
    <w:rsid w:val="00083953"/>
    <w:rsid w:val="00095D57"/>
    <w:rsid w:val="000A093F"/>
    <w:rsid w:val="000B3FE4"/>
    <w:rsid w:val="000C2A41"/>
    <w:rsid w:val="000D3C9D"/>
    <w:rsid w:val="000D3F41"/>
    <w:rsid w:val="000D7669"/>
    <w:rsid w:val="000E2087"/>
    <w:rsid w:val="000E220A"/>
    <w:rsid w:val="000F7459"/>
    <w:rsid w:val="00101538"/>
    <w:rsid w:val="00116915"/>
    <w:rsid w:val="00117456"/>
    <w:rsid w:val="001272FD"/>
    <w:rsid w:val="00132792"/>
    <w:rsid w:val="00135B40"/>
    <w:rsid w:val="00155BAF"/>
    <w:rsid w:val="001627F7"/>
    <w:rsid w:val="00163EA6"/>
    <w:rsid w:val="0016691B"/>
    <w:rsid w:val="00191366"/>
    <w:rsid w:val="001A0C24"/>
    <w:rsid w:val="001A318A"/>
    <w:rsid w:val="001D562D"/>
    <w:rsid w:val="001F5677"/>
    <w:rsid w:val="00210FCA"/>
    <w:rsid w:val="0021157D"/>
    <w:rsid w:val="00215D3C"/>
    <w:rsid w:val="00216DBC"/>
    <w:rsid w:val="00245DF8"/>
    <w:rsid w:val="00262B05"/>
    <w:rsid w:val="002638A4"/>
    <w:rsid w:val="002821BE"/>
    <w:rsid w:val="00297877"/>
    <w:rsid w:val="002A1431"/>
    <w:rsid w:val="002B769B"/>
    <w:rsid w:val="002D2A07"/>
    <w:rsid w:val="002E7464"/>
    <w:rsid w:val="002F4853"/>
    <w:rsid w:val="00301C33"/>
    <w:rsid w:val="00311444"/>
    <w:rsid w:val="00314B57"/>
    <w:rsid w:val="00334EF0"/>
    <w:rsid w:val="00351A31"/>
    <w:rsid w:val="00351C59"/>
    <w:rsid w:val="00355DCA"/>
    <w:rsid w:val="00357F11"/>
    <w:rsid w:val="0036002D"/>
    <w:rsid w:val="00375F22"/>
    <w:rsid w:val="00384869"/>
    <w:rsid w:val="00385A69"/>
    <w:rsid w:val="00387360"/>
    <w:rsid w:val="003A5C32"/>
    <w:rsid w:val="003B3D63"/>
    <w:rsid w:val="003B5905"/>
    <w:rsid w:val="003C326E"/>
    <w:rsid w:val="003C4622"/>
    <w:rsid w:val="003C76C0"/>
    <w:rsid w:val="003D046C"/>
    <w:rsid w:val="003E12A8"/>
    <w:rsid w:val="003E3C2B"/>
    <w:rsid w:val="003E7351"/>
    <w:rsid w:val="003E773F"/>
    <w:rsid w:val="003F58F7"/>
    <w:rsid w:val="003F5A56"/>
    <w:rsid w:val="00401CF0"/>
    <w:rsid w:val="004023C6"/>
    <w:rsid w:val="004025E1"/>
    <w:rsid w:val="004117F2"/>
    <w:rsid w:val="00412390"/>
    <w:rsid w:val="00413138"/>
    <w:rsid w:val="00420ED8"/>
    <w:rsid w:val="0042164D"/>
    <w:rsid w:val="00433BF3"/>
    <w:rsid w:val="00441B7C"/>
    <w:rsid w:val="004454C7"/>
    <w:rsid w:val="004455E5"/>
    <w:rsid w:val="0044612A"/>
    <w:rsid w:val="004507B0"/>
    <w:rsid w:val="0045199F"/>
    <w:rsid w:val="00461E3D"/>
    <w:rsid w:val="0046666F"/>
    <w:rsid w:val="004671E3"/>
    <w:rsid w:val="00474C5E"/>
    <w:rsid w:val="00486EC5"/>
    <w:rsid w:val="004B39E6"/>
    <w:rsid w:val="004B414C"/>
    <w:rsid w:val="004B7278"/>
    <w:rsid w:val="004C350F"/>
    <w:rsid w:val="004C5EC8"/>
    <w:rsid w:val="004D40BF"/>
    <w:rsid w:val="004E24B2"/>
    <w:rsid w:val="004E7F4E"/>
    <w:rsid w:val="004F7243"/>
    <w:rsid w:val="005134F8"/>
    <w:rsid w:val="00532865"/>
    <w:rsid w:val="00551A02"/>
    <w:rsid w:val="005534FA"/>
    <w:rsid w:val="005600C7"/>
    <w:rsid w:val="00565B5C"/>
    <w:rsid w:val="005663F7"/>
    <w:rsid w:val="005866B7"/>
    <w:rsid w:val="005A03AB"/>
    <w:rsid w:val="005A29C4"/>
    <w:rsid w:val="005A2ACB"/>
    <w:rsid w:val="005A494E"/>
    <w:rsid w:val="005B6025"/>
    <w:rsid w:val="005C215B"/>
    <w:rsid w:val="005C39FE"/>
    <w:rsid w:val="005D3141"/>
    <w:rsid w:val="005D3A03"/>
    <w:rsid w:val="005D4FB9"/>
    <w:rsid w:val="005D591C"/>
    <w:rsid w:val="005D6A7C"/>
    <w:rsid w:val="005E1665"/>
    <w:rsid w:val="0060247E"/>
    <w:rsid w:val="006265E6"/>
    <w:rsid w:val="006360D3"/>
    <w:rsid w:val="0064157F"/>
    <w:rsid w:val="006510CE"/>
    <w:rsid w:val="00653C3E"/>
    <w:rsid w:val="006579AC"/>
    <w:rsid w:val="00660822"/>
    <w:rsid w:val="0066243E"/>
    <w:rsid w:val="006727C0"/>
    <w:rsid w:val="00681B7F"/>
    <w:rsid w:val="006955F5"/>
    <w:rsid w:val="006A0A5D"/>
    <w:rsid w:val="006A2216"/>
    <w:rsid w:val="006A389F"/>
    <w:rsid w:val="006B1784"/>
    <w:rsid w:val="006C011E"/>
    <w:rsid w:val="006C3779"/>
    <w:rsid w:val="006E0804"/>
    <w:rsid w:val="006E26F8"/>
    <w:rsid w:val="006F2277"/>
    <w:rsid w:val="00703C96"/>
    <w:rsid w:val="00710426"/>
    <w:rsid w:val="00712F51"/>
    <w:rsid w:val="00714198"/>
    <w:rsid w:val="007233A7"/>
    <w:rsid w:val="00724FE8"/>
    <w:rsid w:val="00732AF9"/>
    <w:rsid w:val="00737597"/>
    <w:rsid w:val="00747677"/>
    <w:rsid w:val="00750BB0"/>
    <w:rsid w:val="00776805"/>
    <w:rsid w:val="00777D2F"/>
    <w:rsid w:val="00786D3D"/>
    <w:rsid w:val="00795AF7"/>
    <w:rsid w:val="00795D75"/>
    <w:rsid w:val="007A2BCB"/>
    <w:rsid w:val="007A2E6D"/>
    <w:rsid w:val="007A49EC"/>
    <w:rsid w:val="007A6B7F"/>
    <w:rsid w:val="007C6573"/>
    <w:rsid w:val="007E01E5"/>
    <w:rsid w:val="007E557D"/>
    <w:rsid w:val="008002C0"/>
    <w:rsid w:val="008030B1"/>
    <w:rsid w:val="00807F41"/>
    <w:rsid w:val="00812727"/>
    <w:rsid w:val="00820622"/>
    <w:rsid w:val="00824875"/>
    <w:rsid w:val="0083300E"/>
    <w:rsid w:val="00833D38"/>
    <w:rsid w:val="00857703"/>
    <w:rsid w:val="00861345"/>
    <w:rsid w:val="008636B3"/>
    <w:rsid w:val="008641F6"/>
    <w:rsid w:val="0086746D"/>
    <w:rsid w:val="008729A3"/>
    <w:rsid w:val="00882FDF"/>
    <w:rsid w:val="00892FAB"/>
    <w:rsid w:val="008A0289"/>
    <w:rsid w:val="008A10A2"/>
    <w:rsid w:val="008A35AD"/>
    <w:rsid w:val="008C5323"/>
    <w:rsid w:val="008D5DC7"/>
    <w:rsid w:val="008E4BB4"/>
    <w:rsid w:val="008E5456"/>
    <w:rsid w:val="00903BB5"/>
    <w:rsid w:val="00904CD1"/>
    <w:rsid w:val="009052F8"/>
    <w:rsid w:val="0091093D"/>
    <w:rsid w:val="00917F9F"/>
    <w:rsid w:val="00925FA6"/>
    <w:rsid w:val="00934906"/>
    <w:rsid w:val="009367CC"/>
    <w:rsid w:val="009368E7"/>
    <w:rsid w:val="009431C1"/>
    <w:rsid w:val="00943790"/>
    <w:rsid w:val="00952278"/>
    <w:rsid w:val="00956F30"/>
    <w:rsid w:val="00964388"/>
    <w:rsid w:val="0098521A"/>
    <w:rsid w:val="0099198E"/>
    <w:rsid w:val="00992F59"/>
    <w:rsid w:val="009A2D39"/>
    <w:rsid w:val="009A6A3B"/>
    <w:rsid w:val="009D6F47"/>
    <w:rsid w:val="009E7D62"/>
    <w:rsid w:val="009F2C5E"/>
    <w:rsid w:val="009F3AF2"/>
    <w:rsid w:val="009F5F2A"/>
    <w:rsid w:val="009F71F1"/>
    <w:rsid w:val="00A15554"/>
    <w:rsid w:val="00A26961"/>
    <w:rsid w:val="00A34A1C"/>
    <w:rsid w:val="00A4197A"/>
    <w:rsid w:val="00A43D3C"/>
    <w:rsid w:val="00A468B3"/>
    <w:rsid w:val="00A7202E"/>
    <w:rsid w:val="00A74A35"/>
    <w:rsid w:val="00AB41C8"/>
    <w:rsid w:val="00AC0D02"/>
    <w:rsid w:val="00AC1B20"/>
    <w:rsid w:val="00AD0BCD"/>
    <w:rsid w:val="00AD35D4"/>
    <w:rsid w:val="00AE5EC5"/>
    <w:rsid w:val="00AF62C4"/>
    <w:rsid w:val="00B12F57"/>
    <w:rsid w:val="00B2632D"/>
    <w:rsid w:val="00B4134E"/>
    <w:rsid w:val="00B42C60"/>
    <w:rsid w:val="00B618C2"/>
    <w:rsid w:val="00B77FAF"/>
    <w:rsid w:val="00B823AA"/>
    <w:rsid w:val="00B842B6"/>
    <w:rsid w:val="00B95102"/>
    <w:rsid w:val="00BA45DB"/>
    <w:rsid w:val="00BA740C"/>
    <w:rsid w:val="00BC7CB8"/>
    <w:rsid w:val="00BD2351"/>
    <w:rsid w:val="00BE195E"/>
    <w:rsid w:val="00BE2414"/>
    <w:rsid w:val="00BF1A99"/>
    <w:rsid w:val="00BF4184"/>
    <w:rsid w:val="00BF6512"/>
    <w:rsid w:val="00C02CBA"/>
    <w:rsid w:val="00C038A3"/>
    <w:rsid w:val="00C0601E"/>
    <w:rsid w:val="00C06737"/>
    <w:rsid w:val="00C31D30"/>
    <w:rsid w:val="00C464F9"/>
    <w:rsid w:val="00C50272"/>
    <w:rsid w:val="00C53EE1"/>
    <w:rsid w:val="00C67452"/>
    <w:rsid w:val="00C73F57"/>
    <w:rsid w:val="00C80BB5"/>
    <w:rsid w:val="00C86E9E"/>
    <w:rsid w:val="00C876E9"/>
    <w:rsid w:val="00C90B86"/>
    <w:rsid w:val="00C9703E"/>
    <w:rsid w:val="00CA0504"/>
    <w:rsid w:val="00CA6631"/>
    <w:rsid w:val="00CB2C55"/>
    <w:rsid w:val="00CB419F"/>
    <w:rsid w:val="00CC0DDF"/>
    <w:rsid w:val="00CC311A"/>
    <w:rsid w:val="00CC398F"/>
    <w:rsid w:val="00CD6939"/>
    <w:rsid w:val="00CD6E39"/>
    <w:rsid w:val="00CE0469"/>
    <w:rsid w:val="00CF53E2"/>
    <w:rsid w:val="00CF5821"/>
    <w:rsid w:val="00CF6E91"/>
    <w:rsid w:val="00D026B4"/>
    <w:rsid w:val="00D06805"/>
    <w:rsid w:val="00D20C2D"/>
    <w:rsid w:val="00D43839"/>
    <w:rsid w:val="00D5635B"/>
    <w:rsid w:val="00D67616"/>
    <w:rsid w:val="00D84EF9"/>
    <w:rsid w:val="00D850AC"/>
    <w:rsid w:val="00D85B68"/>
    <w:rsid w:val="00D93846"/>
    <w:rsid w:val="00D95F51"/>
    <w:rsid w:val="00DB4C17"/>
    <w:rsid w:val="00DC6BA9"/>
    <w:rsid w:val="00DD0BF5"/>
    <w:rsid w:val="00DD2AC6"/>
    <w:rsid w:val="00DD6600"/>
    <w:rsid w:val="00DD768C"/>
    <w:rsid w:val="00DE33F9"/>
    <w:rsid w:val="00DF22FA"/>
    <w:rsid w:val="00E21EC5"/>
    <w:rsid w:val="00E27C85"/>
    <w:rsid w:val="00E314C8"/>
    <w:rsid w:val="00E41A19"/>
    <w:rsid w:val="00E55EC3"/>
    <w:rsid w:val="00E6004D"/>
    <w:rsid w:val="00E70D27"/>
    <w:rsid w:val="00E81978"/>
    <w:rsid w:val="00E82657"/>
    <w:rsid w:val="00EA2DD8"/>
    <w:rsid w:val="00EA518A"/>
    <w:rsid w:val="00EB03FC"/>
    <w:rsid w:val="00EB0947"/>
    <w:rsid w:val="00EB1025"/>
    <w:rsid w:val="00EC2D18"/>
    <w:rsid w:val="00ED4C78"/>
    <w:rsid w:val="00EF560D"/>
    <w:rsid w:val="00F00A98"/>
    <w:rsid w:val="00F04105"/>
    <w:rsid w:val="00F119F1"/>
    <w:rsid w:val="00F16291"/>
    <w:rsid w:val="00F25E0D"/>
    <w:rsid w:val="00F30669"/>
    <w:rsid w:val="00F379B7"/>
    <w:rsid w:val="00F4720A"/>
    <w:rsid w:val="00F525FA"/>
    <w:rsid w:val="00F56659"/>
    <w:rsid w:val="00F67875"/>
    <w:rsid w:val="00F8670C"/>
    <w:rsid w:val="00FA452E"/>
    <w:rsid w:val="00FB6676"/>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572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table" w:styleId="LightGrid-Accent1">
    <w:name w:val="Light Grid Accent 1"/>
    <w:basedOn w:val="TableNormal"/>
    <w:uiPriority w:val="62"/>
    <w:rsid w:val="005600C7"/>
    <w:pPr>
      <w:spacing w:line="240" w:lineRule="auto"/>
      <w:ind w:firstLine="0"/>
    </w:pPr>
    <w:rPr>
      <w:rFonts w:eastAsiaTheme="minorHAnsi"/>
      <w:sz w:val="22"/>
      <w:szCs w:val="22"/>
      <w:lang w:val="en-AU" w:eastAsia="en-US"/>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E50A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2E50A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2E50A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2E50A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2E50A6">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E50A6">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354EE"/>
    <w:rsid w:val="0004677A"/>
    <w:rsid w:val="0011653B"/>
    <w:rsid w:val="00147108"/>
    <w:rsid w:val="001A77BD"/>
    <w:rsid w:val="001D12B3"/>
    <w:rsid w:val="00291F4B"/>
    <w:rsid w:val="002950B9"/>
    <w:rsid w:val="002E50A6"/>
    <w:rsid w:val="00313E00"/>
    <w:rsid w:val="003263E1"/>
    <w:rsid w:val="00377B0D"/>
    <w:rsid w:val="00380D73"/>
    <w:rsid w:val="0038668C"/>
    <w:rsid w:val="003A1552"/>
    <w:rsid w:val="003C6660"/>
    <w:rsid w:val="003F2278"/>
    <w:rsid w:val="00404288"/>
    <w:rsid w:val="00467911"/>
    <w:rsid w:val="004B462F"/>
    <w:rsid w:val="004F4F7B"/>
    <w:rsid w:val="00536161"/>
    <w:rsid w:val="005441F7"/>
    <w:rsid w:val="005C0A96"/>
    <w:rsid w:val="005E26F4"/>
    <w:rsid w:val="005F2D63"/>
    <w:rsid w:val="0060633F"/>
    <w:rsid w:val="00661646"/>
    <w:rsid w:val="00691B25"/>
    <w:rsid w:val="006B5014"/>
    <w:rsid w:val="006D45CC"/>
    <w:rsid w:val="00715D70"/>
    <w:rsid w:val="00727E33"/>
    <w:rsid w:val="007F3DD6"/>
    <w:rsid w:val="00823848"/>
    <w:rsid w:val="009644F6"/>
    <w:rsid w:val="009A7100"/>
    <w:rsid w:val="00A22F97"/>
    <w:rsid w:val="00A37D9F"/>
    <w:rsid w:val="00A40D21"/>
    <w:rsid w:val="00A70614"/>
    <w:rsid w:val="00AD21EB"/>
    <w:rsid w:val="00AF2867"/>
    <w:rsid w:val="00B222F6"/>
    <w:rsid w:val="00B34F57"/>
    <w:rsid w:val="00B52052"/>
    <w:rsid w:val="00BA5B46"/>
    <w:rsid w:val="00C03483"/>
    <w:rsid w:val="00C37BBB"/>
    <w:rsid w:val="00C41DCC"/>
    <w:rsid w:val="00C57A2A"/>
    <w:rsid w:val="00C70029"/>
    <w:rsid w:val="00CA4697"/>
    <w:rsid w:val="00CA732A"/>
    <w:rsid w:val="00CB2CF0"/>
    <w:rsid w:val="00CE2E3E"/>
    <w:rsid w:val="00CE4451"/>
    <w:rsid w:val="00D228CE"/>
    <w:rsid w:val="00DF22FA"/>
    <w:rsid w:val="00E46D8F"/>
    <w:rsid w:val="00EE29A8"/>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0A378-7884-40C5-A94D-EF9D8096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Quality</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dc:title>
  <dc:creator>Zack Gold</dc:creator>
  <cp:lastModifiedBy>Proofreader</cp:lastModifiedBy>
  <cp:revision>2</cp:revision>
  <dcterms:created xsi:type="dcterms:W3CDTF">2019-10-25T08:58:00Z</dcterms:created>
  <dcterms:modified xsi:type="dcterms:W3CDTF">2019-10-25T08:58:00Z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id="53zFpuuj"/&gt;&lt;style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