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83AB" w14:textId="77777777" w:rsidR="007C3DA8" w:rsidRDefault="007C3DA8" w:rsidP="00035776">
      <w:pPr>
        <w:spacing w:line="480" w:lineRule="auto"/>
        <w:jc w:val="center"/>
        <w:rPr>
          <w:rFonts w:ascii="Times New Roman" w:hAnsi="Times New Roman" w:cs="Times New Roman"/>
        </w:rPr>
      </w:pPr>
    </w:p>
    <w:p w14:paraId="329BFD08" w14:textId="77777777" w:rsidR="007C3DA8" w:rsidRDefault="007C3DA8" w:rsidP="00035776">
      <w:pPr>
        <w:spacing w:line="480" w:lineRule="auto"/>
        <w:jc w:val="center"/>
        <w:rPr>
          <w:rFonts w:ascii="Times New Roman" w:hAnsi="Times New Roman" w:cs="Times New Roman"/>
        </w:rPr>
      </w:pPr>
    </w:p>
    <w:p w14:paraId="2546E171" w14:textId="77777777" w:rsidR="007C3DA8" w:rsidRDefault="007C3DA8" w:rsidP="00035776">
      <w:pPr>
        <w:spacing w:line="480" w:lineRule="auto"/>
        <w:jc w:val="center"/>
        <w:rPr>
          <w:rFonts w:ascii="Times New Roman" w:hAnsi="Times New Roman" w:cs="Times New Roman"/>
        </w:rPr>
      </w:pPr>
    </w:p>
    <w:p w14:paraId="2B43751C" w14:textId="77777777" w:rsidR="007C3DA8" w:rsidRDefault="007C3DA8" w:rsidP="00035776">
      <w:pPr>
        <w:spacing w:line="480" w:lineRule="auto"/>
        <w:jc w:val="center"/>
        <w:rPr>
          <w:rFonts w:ascii="Times New Roman" w:hAnsi="Times New Roman" w:cs="Times New Roman"/>
        </w:rPr>
      </w:pPr>
    </w:p>
    <w:p w14:paraId="55F06A78" w14:textId="77777777" w:rsidR="007C3DA8" w:rsidRDefault="007C3DA8" w:rsidP="00035776">
      <w:pPr>
        <w:spacing w:line="480" w:lineRule="auto"/>
        <w:jc w:val="center"/>
        <w:rPr>
          <w:rFonts w:ascii="Times New Roman" w:hAnsi="Times New Roman" w:cs="Times New Roman"/>
        </w:rPr>
      </w:pPr>
    </w:p>
    <w:p w14:paraId="03315963" w14:textId="77777777" w:rsidR="007C3DA8" w:rsidRDefault="007C3DA8" w:rsidP="00035776">
      <w:pPr>
        <w:spacing w:line="480" w:lineRule="auto"/>
        <w:jc w:val="center"/>
        <w:rPr>
          <w:rFonts w:ascii="Times New Roman" w:hAnsi="Times New Roman" w:cs="Times New Roman"/>
        </w:rPr>
      </w:pPr>
    </w:p>
    <w:p w14:paraId="173ECBA3" w14:textId="77777777" w:rsidR="007C3DA8" w:rsidRDefault="007C3DA8" w:rsidP="00035776">
      <w:pPr>
        <w:spacing w:line="480" w:lineRule="auto"/>
        <w:jc w:val="center"/>
        <w:rPr>
          <w:rFonts w:ascii="Times New Roman" w:hAnsi="Times New Roman" w:cs="Times New Roman"/>
        </w:rPr>
      </w:pPr>
    </w:p>
    <w:p w14:paraId="218273AF" w14:textId="249CC955" w:rsidR="007C3DA8" w:rsidRDefault="000C5A30" w:rsidP="00035776">
      <w:pPr>
        <w:spacing w:line="480" w:lineRule="auto"/>
        <w:jc w:val="center"/>
        <w:rPr>
          <w:rFonts w:ascii="Times New Roman" w:hAnsi="Times New Roman" w:cs="Times New Roman"/>
        </w:rPr>
      </w:pPr>
      <w:r>
        <w:rPr>
          <w:rFonts w:ascii="Times New Roman" w:hAnsi="Times New Roman" w:cs="Times New Roman"/>
        </w:rPr>
        <w:t>Title Page</w:t>
      </w:r>
    </w:p>
    <w:p w14:paraId="6D079396" w14:textId="305FB88F" w:rsidR="007C3DA8" w:rsidRDefault="000C5A30" w:rsidP="00035776">
      <w:pPr>
        <w:spacing w:line="480" w:lineRule="auto"/>
        <w:jc w:val="center"/>
        <w:rPr>
          <w:rFonts w:ascii="Times New Roman" w:hAnsi="Times New Roman" w:cs="Times New Roman"/>
        </w:rPr>
      </w:pPr>
      <w:r w:rsidRPr="004A2867">
        <w:rPr>
          <w:rFonts w:ascii="Times New Roman" w:hAnsi="Times New Roman" w:cs="Times New Roman"/>
        </w:rPr>
        <w:t>Critical response</w:t>
      </w:r>
    </w:p>
    <w:p w14:paraId="18668742" w14:textId="778AC3B2" w:rsidR="004F3E88" w:rsidRPr="004A2867" w:rsidRDefault="000C5A30" w:rsidP="007C3DA8">
      <w:pPr>
        <w:rPr>
          <w:rFonts w:ascii="Times New Roman" w:hAnsi="Times New Roman" w:cs="Times New Roman"/>
        </w:rPr>
      </w:pPr>
      <w:r>
        <w:rPr>
          <w:rFonts w:ascii="Times New Roman" w:hAnsi="Times New Roman" w:cs="Times New Roman"/>
        </w:rPr>
        <w:br w:type="page"/>
      </w:r>
    </w:p>
    <w:p w14:paraId="56B5E032" w14:textId="273EA65E" w:rsidR="00AB7DDF" w:rsidRDefault="000C5A30" w:rsidP="000A489F">
      <w:pPr>
        <w:spacing w:line="480" w:lineRule="auto"/>
        <w:jc w:val="both"/>
        <w:rPr>
          <w:rFonts w:ascii="Times New Roman" w:hAnsi="Times New Roman" w:cs="Times New Roman"/>
        </w:rPr>
      </w:pPr>
      <w:r w:rsidRPr="004A2867">
        <w:rPr>
          <w:rFonts w:ascii="Times New Roman" w:hAnsi="Times New Roman" w:cs="Times New Roman"/>
        </w:rPr>
        <w:lastRenderedPageBreak/>
        <w:t xml:space="preserve">The </w:t>
      </w:r>
      <w:r w:rsidR="00035776">
        <w:rPr>
          <w:rFonts w:ascii="Times New Roman" w:hAnsi="Times New Roman" w:cs="Times New Roman"/>
        </w:rPr>
        <w:t xml:space="preserve">thesis statement of the article is, ‘discouraging college drinking by increasing the drinking age.' Andrew Herman has emphasized on reconsidering the legal drinking age for eliminating college drinking. The central argument of the author states that drinking is inappropriate for college or school students because it involves many adverse outcomes. </w:t>
      </w:r>
      <w:r w:rsidR="00C33A6A">
        <w:rPr>
          <w:rFonts w:ascii="Times New Roman" w:hAnsi="Times New Roman" w:cs="Times New Roman"/>
        </w:rPr>
        <w:t>College life provides ample opportunities for drinking that makes it difficult for anyone to refrain from alco</w:t>
      </w:r>
      <w:r w:rsidR="007251CB">
        <w:rPr>
          <w:rFonts w:ascii="Times New Roman" w:hAnsi="Times New Roman" w:cs="Times New Roman"/>
        </w:rPr>
        <w:t xml:space="preserve">hol. </w:t>
      </w:r>
      <w:r w:rsidR="00092482">
        <w:rPr>
          <w:rFonts w:ascii="Times New Roman" w:hAnsi="Times New Roman" w:cs="Times New Roman"/>
        </w:rPr>
        <w:t xml:space="preserve">Students start drinking before the age of 21 in social settings and neglect their consequences. The article stresses on adopting an effective policy framework for </w:t>
      </w:r>
      <w:proofErr w:type="gramStart"/>
      <w:r w:rsidR="00092482">
        <w:rPr>
          <w:rFonts w:ascii="Times New Roman" w:hAnsi="Times New Roman" w:cs="Times New Roman"/>
        </w:rPr>
        <w:t>raising</w:t>
      </w:r>
      <w:proofErr w:type="gramEnd"/>
      <w:r w:rsidR="00092482">
        <w:rPr>
          <w:rFonts w:ascii="Times New Roman" w:hAnsi="Times New Roman" w:cs="Times New Roman"/>
        </w:rPr>
        <w:t xml:space="preserve"> the age of drinking. This is the most effective solution for controlling or discouraging alcohol use among students.</w:t>
      </w:r>
    </w:p>
    <w:p w14:paraId="42680DFB" w14:textId="31B13F47" w:rsidR="00C33A6A" w:rsidRDefault="000C5A30" w:rsidP="000A489F">
      <w:pPr>
        <w:spacing w:line="480" w:lineRule="auto"/>
        <w:jc w:val="both"/>
        <w:rPr>
          <w:rFonts w:ascii="Times New Roman" w:hAnsi="Times New Roman" w:cs="Times New Roman"/>
        </w:rPr>
      </w:pPr>
      <w:r>
        <w:rPr>
          <w:rFonts w:ascii="Times New Roman" w:hAnsi="Times New Roman" w:cs="Times New Roman"/>
        </w:rPr>
        <w:t>Availability of</w:t>
      </w:r>
      <w:r>
        <w:rPr>
          <w:rFonts w:ascii="Times New Roman" w:hAnsi="Times New Roman" w:cs="Times New Roman"/>
        </w:rPr>
        <w:t xml:space="preserve"> alcohol at college parties increases the likelihood of drinking in students.</w:t>
      </w:r>
    </w:p>
    <w:p w14:paraId="68183F2B" w14:textId="1DA5CAA0" w:rsidR="00C33A6A" w:rsidRDefault="000C5A30" w:rsidP="000A489F">
      <w:pPr>
        <w:spacing w:line="480" w:lineRule="auto"/>
        <w:jc w:val="both"/>
        <w:rPr>
          <w:rFonts w:ascii="Times New Roman" w:hAnsi="Times New Roman" w:cs="Times New Roman"/>
        </w:rPr>
      </w:pPr>
      <w:r>
        <w:rPr>
          <w:rFonts w:ascii="Times New Roman" w:hAnsi="Times New Roman" w:cs="Times New Roman"/>
        </w:rPr>
        <w:t xml:space="preserve">Herman mentions, "nearly everyone is exposed to parties during college, and one would be hard pressed to find a college party without alcohol." </w:t>
      </w:r>
      <w:r w:rsidR="00072431">
        <w:rPr>
          <w:rFonts w:ascii="Times New Roman" w:hAnsi="Times New Roman" w:cs="Times New Roman"/>
        </w:rPr>
        <w:t xml:space="preserve">The argument states that the availability of alcohol at campuses and parties is unnecessary so actions must be taken for eliminating such practice. The laws have set a legal drinking age that acts in a way for promoting the use of alcohol. </w:t>
      </w:r>
      <w:r w:rsidR="00673890">
        <w:rPr>
          <w:rFonts w:ascii="Times New Roman" w:hAnsi="Times New Roman" w:cs="Times New Roman"/>
        </w:rPr>
        <w:t xml:space="preserve">Herman has criticized the laws on alcohol and </w:t>
      </w:r>
      <w:proofErr w:type="gramStart"/>
      <w:r w:rsidR="00673890">
        <w:rPr>
          <w:rFonts w:ascii="Times New Roman" w:hAnsi="Times New Roman" w:cs="Times New Roman"/>
        </w:rPr>
        <w:t>consider</w:t>
      </w:r>
      <w:proofErr w:type="gramEnd"/>
      <w:r w:rsidR="00673890">
        <w:rPr>
          <w:rFonts w:ascii="Times New Roman" w:hAnsi="Times New Roman" w:cs="Times New Roman"/>
        </w:rPr>
        <w:t xml:space="preserve"> them as weak and flawed. </w:t>
      </w:r>
      <w:r w:rsidR="00E5758E">
        <w:rPr>
          <w:rFonts w:ascii="Times New Roman" w:hAnsi="Times New Roman" w:cs="Times New Roman"/>
        </w:rPr>
        <w:t xml:space="preserve">Better laws would consider increasing the drinking age. </w:t>
      </w:r>
      <w:r w:rsidR="000A024F">
        <w:rPr>
          <w:rFonts w:ascii="Times New Roman" w:hAnsi="Times New Roman" w:cs="Times New Roman"/>
        </w:rPr>
        <w:t>Due to the av</w:t>
      </w:r>
      <w:r w:rsidR="004E529C">
        <w:rPr>
          <w:rFonts w:ascii="Times New Roman" w:hAnsi="Times New Roman" w:cs="Times New Roman"/>
        </w:rPr>
        <w:t>a</w:t>
      </w:r>
      <w:r w:rsidR="000A024F">
        <w:rPr>
          <w:rFonts w:ascii="Times New Roman" w:hAnsi="Times New Roman" w:cs="Times New Roman"/>
        </w:rPr>
        <w:t>ilabi</w:t>
      </w:r>
      <w:r w:rsidR="004E529C">
        <w:rPr>
          <w:rFonts w:ascii="Times New Roman" w:hAnsi="Times New Roman" w:cs="Times New Roman"/>
        </w:rPr>
        <w:t>li</w:t>
      </w:r>
      <w:r w:rsidR="000A024F">
        <w:rPr>
          <w:rFonts w:ascii="Times New Roman" w:hAnsi="Times New Roman" w:cs="Times New Roman"/>
        </w:rPr>
        <w:t xml:space="preserve">ty of alcohol a senior student is free to offer a drink to a younger student. This will motivate a non-alcoholic student to become an alcoholic. The purpose of the article is to </w:t>
      </w:r>
      <w:r w:rsidR="001B1505">
        <w:rPr>
          <w:rFonts w:ascii="Times New Roman" w:hAnsi="Times New Roman" w:cs="Times New Roman"/>
        </w:rPr>
        <w:t xml:space="preserve">evaluate the negative role of opportunity. The author argues that the only way of </w:t>
      </w:r>
      <w:r w:rsidR="004E529C">
        <w:rPr>
          <w:rFonts w:ascii="Times New Roman" w:hAnsi="Times New Roman" w:cs="Times New Roman"/>
        </w:rPr>
        <w:t>controlling</w:t>
      </w:r>
      <w:r w:rsidR="001B1505">
        <w:rPr>
          <w:rFonts w:ascii="Times New Roman" w:hAnsi="Times New Roman" w:cs="Times New Roman"/>
        </w:rPr>
        <w:t xml:space="preserve"> alcohol is by eliminating the opportunity. The laws when </w:t>
      </w:r>
      <w:proofErr w:type="gramStart"/>
      <w:r w:rsidR="001B1505">
        <w:rPr>
          <w:rFonts w:ascii="Times New Roman" w:hAnsi="Times New Roman" w:cs="Times New Roman"/>
        </w:rPr>
        <w:t>raising</w:t>
      </w:r>
      <w:proofErr w:type="gramEnd"/>
      <w:r w:rsidR="001B1505">
        <w:rPr>
          <w:rFonts w:ascii="Times New Roman" w:hAnsi="Times New Roman" w:cs="Times New Roman"/>
        </w:rPr>
        <w:t xml:space="preserve"> drinking age it will make illegal for all college students to consume alcohol. </w:t>
      </w:r>
      <w:r w:rsidR="00570389">
        <w:rPr>
          <w:rFonts w:ascii="Times New Roman" w:hAnsi="Times New Roman" w:cs="Times New Roman"/>
        </w:rPr>
        <w:t>For</w:t>
      </w:r>
      <w:r w:rsidR="004E529C">
        <w:rPr>
          <w:rFonts w:ascii="Times New Roman" w:hAnsi="Times New Roman" w:cs="Times New Roman"/>
        </w:rPr>
        <w:t xml:space="preserve"> keeping it away from young students, it is important to restrict all pupils in the college.  </w:t>
      </w:r>
    </w:p>
    <w:p w14:paraId="46D463B2" w14:textId="48694AD4" w:rsidR="00570389" w:rsidRDefault="000C5A30" w:rsidP="000A489F">
      <w:pPr>
        <w:spacing w:line="480" w:lineRule="auto"/>
        <w:jc w:val="both"/>
        <w:rPr>
          <w:rFonts w:ascii="Times New Roman" w:hAnsi="Times New Roman" w:cs="Times New Roman"/>
        </w:rPr>
      </w:pPr>
      <w:r>
        <w:rPr>
          <w:rFonts w:ascii="Times New Roman" w:hAnsi="Times New Roman" w:cs="Times New Roman"/>
        </w:rPr>
        <w:lastRenderedPageBreak/>
        <w:t>The use of logos strengthens the debate of the author. Herman has supported his argument of excessive drinking by providing factual information, he</w:t>
      </w:r>
      <w:r>
        <w:rPr>
          <w:rFonts w:ascii="Times New Roman" w:hAnsi="Times New Roman" w:cs="Times New Roman"/>
        </w:rPr>
        <w:t xml:space="preserve"> states, "every year 1400 college students die from drinking" (Herman). This exhibits the adversities of alcohol and the need for </w:t>
      </w:r>
      <w:proofErr w:type="gramStart"/>
      <w:r>
        <w:rPr>
          <w:rFonts w:ascii="Times New Roman" w:hAnsi="Times New Roman" w:cs="Times New Roman"/>
        </w:rPr>
        <w:t>raising</w:t>
      </w:r>
      <w:proofErr w:type="gramEnd"/>
      <w:r>
        <w:rPr>
          <w:rFonts w:ascii="Times New Roman" w:hAnsi="Times New Roman" w:cs="Times New Roman"/>
        </w:rPr>
        <w:t xml:space="preserve"> the drinking age. The inclusion of facts has permitted the author to add evidentiary support that makes his argument v</w:t>
      </w:r>
      <w:r>
        <w:rPr>
          <w:rFonts w:ascii="Times New Roman" w:hAnsi="Times New Roman" w:cs="Times New Roman"/>
        </w:rPr>
        <w:t xml:space="preserve">alid. </w:t>
      </w:r>
      <w:r w:rsidR="00096B64">
        <w:rPr>
          <w:rFonts w:ascii="Times New Roman" w:hAnsi="Times New Roman" w:cs="Times New Roman"/>
        </w:rPr>
        <w:t xml:space="preserve">He further claims that excessive use of alcohol promotes other activities such as physical assaults. He mentions facts, 6,000 are victims of alcohol-related physical assaults" (Herman). </w:t>
      </w:r>
      <w:r w:rsidR="00B175ED">
        <w:rPr>
          <w:rFonts w:ascii="Times New Roman" w:hAnsi="Times New Roman" w:cs="Times New Roman"/>
        </w:rPr>
        <w:t>Factual information adds the possibilities of persuading audience because it exhibits the author</w:t>
      </w:r>
      <w:r w:rsidR="00420FB5">
        <w:rPr>
          <w:rFonts w:ascii="Times New Roman" w:hAnsi="Times New Roman" w:cs="Times New Roman"/>
        </w:rPr>
        <w:t xml:space="preserve">’s expertise on the topic </w:t>
      </w:r>
      <w:sdt>
        <w:sdtPr>
          <w:rPr>
            <w:rFonts w:ascii="Times New Roman" w:hAnsi="Times New Roman" w:cs="Times New Roman"/>
          </w:rPr>
          <w:id w:val="120423225"/>
          <w:citation/>
        </w:sdtPr>
        <w:sdtEndPr/>
        <w:sdtContent>
          <w:r w:rsidR="00420FB5">
            <w:rPr>
              <w:rFonts w:ascii="Times New Roman" w:hAnsi="Times New Roman" w:cs="Times New Roman"/>
            </w:rPr>
            <w:fldChar w:fldCharType="begin"/>
          </w:r>
          <w:r w:rsidR="00420FB5">
            <w:rPr>
              <w:rFonts w:ascii="Times New Roman" w:hAnsi="Times New Roman" w:cs="Times New Roman"/>
            </w:rPr>
            <w:instrText xml:space="preserve"> CITATION Lau10 \l 1033 </w:instrText>
          </w:r>
          <w:r w:rsidR="00420FB5">
            <w:rPr>
              <w:rFonts w:ascii="Times New Roman" w:hAnsi="Times New Roman" w:cs="Times New Roman"/>
            </w:rPr>
            <w:fldChar w:fldCharType="separate"/>
          </w:r>
          <w:r w:rsidR="00420FB5" w:rsidRPr="00420FB5">
            <w:rPr>
              <w:rFonts w:ascii="Times New Roman" w:hAnsi="Times New Roman" w:cs="Times New Roman"/>
              <w:noProof/>
            </w:rPr>
            <w:t>(Kirszner &amp; Mandel, 2010)</w:t>
          </w:r>
          <w:r w:rsidR="00420FB5">
            <w:rPr>
              <w:rFonts w:ascii="Times New Roman" w:hAnsi="Times New Roman" w:cs="Times New Roman"/>
            </w:rPr>
            <w:fldChar w:fldCharType="end"/>
          </w:r>
        </w:sdtContent>
      </w:sdt>
      <w:r w:rsidR="00420FB5">
        <w:rPr>
          <w:rFonts w:ascii="Times New Roman" w:hAnsi="Times New Roman" w:cs="Times New Roman"/>
        </w:rPr>
        <w:t>.</w:t>
      </w:r>
    </w:p>
    <w:p w14:paraId="0474553C" w14:textId="3391576B" w:rsidR="00F47414" w:rsidRDefault="000C5A30" w:rsidP="000A489F">
      <w:pPr>
        <w:spacing w:line="480" w:lineRule="auto"/>
        <w:jc w:val="both"/>
        <w:rPr>
          <w:rFonts w:ascii="Times New Roman" w:hAnsi="Times New Roman" w:cs="Times New Roman"/>
        </w:rPr>
      </w:pPr>
      <w:r>
        <w:rPr>
          <w:rFonts w:ascii="Times New Roman" w:hAnsi="Times New Roman" w:cs="Times New Roman"/>
        </w:rPr>
        <w:t xml:space="preserve">The decision of </w:t>
      </w:r>
      <w:proofErr w:type="gramStart"/>
      <w:r>
        <w:rPr>
          <w:rFonts w:ascii="Times New Roman" w:hAnsi="Times New Roman" w:cs="Times New Roman"/>
        </w:rPr>
        <w:t>raising</w:t>
      </w:r>
      <w:proofErr w:type="gramEnd"/>
      <w:r>
        <w:rPr>
          <w:rFonts w:ascii="Times New Roman" w:hAnsi="Times New Roman" w:cs="Times New Roman"/>
        </w:rPr>
        <w:t xml:space="preserve"> the age of drinking </w:t>
      </w:r>
      <w:r w:rsidR="005A70D2">
        <w:rPr>
          <w:rFonts w:ascii="Times New Roman" w:hAnsi="Times New Roman" w:cs="Times New Roman"/>
        </w:rPr>
        <w:t xml:space="preserve">is a practical decision for saving the lives of young people. </w:t>
      </w:r>
      <w:r w:rsidR="00A66AB5">
        <w:rPr>
          <w:rFonts w:ascii="Times New Roman" w:hAnsi="Times New Roman" w:cs="Times New Roman"/>
        </w:rPr>
        <w:t xml:space="preserve">The continuous use of rhetoric tools like ethos, pathos, and logos allowed Herman to prove the validity of his argument. Pathos is visible in the text, "we must take a stand, and we must do it now" (Herman). He aims at convincing the audience about the need for taking action for the welfare and safety of the people. This evokes emotions by appealing the ego of readers. Making them responsible for the </w:t>
      </w:r>
      <w:r w:rsidR="00656E65">
        <w:rPr>
          <w:rFonts w:ascii="Times New Roman" w:hAnsi="Times New Roman" w:cs="Times New Roman"/>
        </w:rPr>
        <w:t>lives of youth, builds continuous interacti</w:t>
      </w:r>
      <w:r w:rsidR="00F50B99">
        <w:rPr>
          <w:rFonts w:ascii="Times New Roman" w:hAnsi="Times New Roman" w:cs="Times New Roman"/>
        </w:rPr>
        <w:t xml:space="preserve">on of Herman with the readers </w:t>
      </w:r>
      <w:sdt>
        <w:sdtPr>
          <w:rPr>
            <w:rFonts w:ascii="Times New Roman" w:hAnsi="Times New Roman" w:cs="Times New Roman"/>
          </w:rPr>
          <w:id w:val="-427736651"/>
          <w:citation/>
        </w:sdtPr>
        <w:sdtEndPr/>
        <w:sdtContent>
          <w:r w:rsidR="00F50B99">
            <w:rPr>
              <w:rFonts w:ascii="Times New Roman" w:hAnsi="Times New Roman" w:cs="Times New Roman"/>
            </w:rPr>
            <w:fldChar w:fldCharType="begin"/>
          </w:r>
          <w:r w:rsidR="00F50B99">
            <w:rPr>
              <w:rFonts w:ascii="Times New Roman" w:hAnsi="Times New Roman" w:cs="Times New Roman"/>
            </w:rPr>
            <w:instrText xml:space="preserve"> CITATION Jos071 \l 1033 </w:instrText>
          </w:r>
          <w:r w:rsidR="00F50B99">
            <w:rPr>
              <w:rFonts w:ascii="Times New Roman" w:hAnsi="Times New Roman" w:cs="Times New Roman"/>
            </w:rPr>
            <w:fldChar w:fldCharType="separate"/>
          </w:r>
          <w:r w:rsidR="00420FB5" w:rsidRPr="00420FB5">
            <w:rPr>
              <w:rFonts w:ascii="Times New Roman" w:hAnsi="Times New Roman" w:cs="Times New Roman"/>
              <w:noProof/>
            </w:rPr>
            <w:t>(Labrie, Hummer, &amp; Pedersen, 2007)</w:t>
          </w:r>
          <w:r w:rsidR="00F50B99">
            <w:rPr>
              <w:rFonts w:ascii="Times New Roman" w:hAnsi="Times New Roman" w:cs="Times New Roman"/>
            </w:rPr>
            <w:fldChar w:fldCharType="end"/>
          </w:r>
        </w:sdtContent>
      </w:sdt>
      <w:r w:rsidR="00F50B99">
        <w:rPr>
          <w:rFonts w:ascii="Times New Roman" w:hAnsi="Times New Roman" w:cs="Times New Roman"/>
        </w:rPr>
        <w:t xml:space="preserve">. </w:t>
      </w:r>
    </w:p>
    <w:p w14:paraId="3927F98C" w14:textId="7169FF38" w:rsidR="00F47414" w:rsidRDefault="000C5A30" w:rsidP="000A489F">
      <w:pPr>
        <w:spacing w:line="480" w:lineRule="auto"/>
        <w:jc w:val="both"/>
        <w:rPr>
          <w:rFonts w:ascii="Times New Roman" w:hAnsi="Times New Roman" w:cs="Times New Roman"/>
        </w:rPr>
      </w:pPr>
      <w:r>
        <w:rPr>
          <w:rFonts w:ascii="Times New Roman" w:hAnsi="Times New Roman" w:cs="Times New Roman"/>
        </w:rPr>
        <w:t xml:space="preserve">Increased dependence of students on alcohol </w:t>
      </w:r>
      <w:proofErr w:type="gramStart"/>
      <w:r>
        <w:rPr>
          <w:rFonts w:ascii="Times New Roman" w:hAnsi="Times New Roman" w:cs="Times New Roman"/>
        </w:rPr>
        <w:t>increase</w:t>
      </w:r>
      <w:proofErr w:type="gramEnd"/>
      <w:r>
        <w:rPr>
          <w:rFonts w:ascii="Times New Roman" w:hAnsi="Times New Roman" w:cs="Times New Roman"/>
        </w:rPr>
        <w:t xml:space="preserve"> the risks of deaths, physical assaults and diseases. </w:t>
      </w:r>
      <w:proofErr w:type="gramStart"/>
      <w:r>
        <w:rPr>
          <w:rFonts w:ascii="Times New Roman" w:hAnsi="Times New Roman" w:cs="Times New Roman"/>
        </w:rPr>
        <w:t>the</w:t>
      </w:r>
      <w:proofErr w:type="gramEnd"/>
      <w:r>
        <w:rPr>
          <w:rFonts w:ascii="Times New Roman" w:hAnsi="Times New Roman" w:cs="Times New Roman"/>
        </w:rPr>
        <w:t xml:space="preserve"> most effective solution for controlling the use of alcohol among youth  is by increasing the drinking age to 25. Y</w:t>
      </w:r>
      <w:r>
        <w:rPr>
          <w:rFonts w:ascii="Times New Roman" w:hAnsi="Times New Roman" w:cs="Times New Roman"/>
        </w:rPr>
        <w:t xml:space="preserve">outh having ages below 25 can improve their health and academic performance by avoiding alcohol. </w:t>
      </w:r>
      <w:proofErr w:type="gramStart"/>
      <w:r>
        <w:rPr>
          <w:rFonts w:ascii="Times New Roman" w:hAnsi="Times New Roman" w:cs="Times New Roman"/>
        </w:rPr>
        <w:t>the</w:t>
      </w:r>
      <w:proofErr w:type="gramEnd"/>
      <w:r>
        <w:rPr>
          <w:rFonts w:ascii="Times New Roman" w:hAnsi="Times New Roman" w:cs="Times New Roman"/>
        </w:rPr>
        <w:t xml:space="preserve"> laws must focus on eliminating the availability of alcohols from campuses. </w:t>
      </w:r>
      <w:proofErr w:type="gramStart"/>
      <w:r>
        <w:rPr>
          <w:rFonts w:ascii="Times New Roman" w:hAnsi="Times New Roman" w:cs="Times New Roman"/>
        </w:rPr>
        <w:t>Alcohol consumption can only be discouraged b</w:t>
      </w:r>
      <w:r w:rsidR="00676E68">
        <w:rPr>
          <w:rFonts w:ascii="Times New Roman" w:hAnsi="Times New Roman" w:cs="Times New Roman"/>
        </w:rPr>
        <w:t>y eliminating its availability</w:t>
      </w:r>
      <w:proofErr w:type="gramEnd"/>
      <w:r w:rsidR="00676E68">
        <w:rPr>
          <w:rFonts w:ascii="Times New Roman" w:hAnsi="Times New Roman" w:cs="Times New Roman"/>
        </w:rPr>
        <w:t xml:space="preserve">. </w:t>
      </w:r>
      <w:bookmarkStart w:id="0" w:name="_GoBack"/>
      <w:bookmarkEnd w:id="0"/>
    </w:p>
    <w:p w14:paraId="7B4D0D41" w14:textId="77777777" w:rsidR="00420FB5" w:rsidRDefault="00420FB5" w:rsidP="000A489F">
      <w:pPr>
        <w:spacing w:line="480" w:lineRule="auto"/>
        <w:jc w:val="both"/>
        <w:rPr>
          <w:rFonts w:ascii="Times New Roman" w:hAnsi="Times New Roman" w:cs="Times New Roman"/>
        </w:rPr>
      </w:pPr>
    </w:p>
    <w:p w14:paraId="2FDE5215" w14:textId="66CEA09C" w:rsidR="00420FB5" w:rsidRDefault="000C5A30" w:rsidP="00420FB5">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w:t>
      </w:r>
      <w:r>
        <w:rPr>
          <w:rFonts w:ascii="Times New Roman" w:hAnsi="Times New Roman" w:cs="Times New Roman"/>
        </w:rPr>
        <w:t>eferences</w:t>
      </w:r>
    </w:p>
    <w:p w14:paraId="7DEA921E" w14:textId="77777777" w:rsidR="00420FB5" w:rsidRDefault="000C5A30" w:rsidP="00420FB5">
      <w:pPr>
        <w:pStyle w:val="Bibliography"/>
        <w:spacing w:line="480" w:lineRule="auto"/>
        <w:ind w:left="720" w:hanging="720"/>
        <w:rPr>
          <w:noProof/>
        </w:rPr>
      </w:pPr>
      <w:r>
        <w:rPr>
          <w:noProof/>
        </w:rPr>
        <w:t xml:space="preserve">Kirszner, L. G., &amp; Mandel, S. R. (2010). </w:t>
      </w:r>
      <w:r>
        <w:rPr>
          <w:i/>
          <w:iCs/>
          <w:noProof/>
        </w:rPr>
        <w:t>Practical Argument: A Text and Anthology.</w:t>
      </w:r>
      <w:r>
        <w:rPr>
          <w:noProof/>
        </w:rPr>
        <w:t xml:space="preserve"> Bedford/St. Martin's.</w:t>
      </w:r>
    </w:p>
    <w:p w14:paraId="1FF4659A" w14:textId="0C8D4F84" w:rsidR="00420FB5" w:rsidRDefault="000C5A30" w:rsidP="00420FB5">
      <w:pPr>
        <w:spacing w:line="480" w:lineRule="auto"/>
        <w:ind w:left="720" w:hanging="720"/>
        <w:jc w:val="both"/>
      </w:pPr>
      <w:r>
        <w:rPr>
          <w:noProof/>
          <w:lang w:val="uz-Cyrl-UZ"/>
        </w:rPr>
        <w:t>Labrie, J. W., Hummer, J. F., &amp; Pedersen, .. E. (2007). Reasons for Drinking in the College Student Context: The Differential Role and Risk o</w:t>
      </w:r>
      <w:r>
        <w:rPr>
          <w:noProof/>
          <w:lang w:val="uz-Cyrl-UZ"/>
        </w:rPr>
        <w:t xml:space="preserve">f the Social Motivator*. </w:t>
      </w:r>
      <w:r>
        <w:rPr>
          <w:i/>
          <w:iCs/>
          <w:noProof/>
          <w:lang w:val="uz-Cyrl-UZ"/>
        </w:rPr>
        <w:t>J Stud Alcohol Drugs, 68(3)</w:t>
      </w:r>
      <w:r>
        <w:rPr>
          <w:noProof/>
          <w:lang w:val="uz-Cyrl-UZ"/>
        </w:rPr>
        <w:t>, 393–398.</w:t>
      </w:r>
    </w:p>
    <w:p w14:paraId="30223AA6" w14:textId="77777777" w:rsidR="00420FB5" w:rsidRPr="004A2867" w:rsidRDefault="00420FB5" w:rsidP="00420FB5">
      <w:pPr>
        <w:spacing w:line="480" w:lineRule="auto"/>
        <w:ind w:left="720" w:hanging="720"/>
        <w:jc w:val="both"/>
        <w:rPr>
          <w:rFonts w:ascii="Times New Roman" w:hAnsi="Times New Roman" w:cs="Times New Roman"/>
        </w:rPr>
      </w:pPr>
    </w:p>
    <w:sectPr w:rsidR="00420FB5" w:rsidRPr="004A286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C0A7" w14:textId="77777777" w:rsidR="00000000" w:rsidRDefault="000C5A30">
      <w:r>
        <w:separator/>
      </w:r>
    </w:p>
  </w:endnote>
  <w:endnote w:type="continuationSeparator" w:id="0">
    <w:p w14:paraId="0D733707" w14:textId="77777777" w:rsidR="00000000" w:rsidRDefault="000C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5AD3" w14:textId="77777777" w:rsidR="00000000" w:rsidRDefault="000C5A30">
      <w:r>
        <w:separator/>
      </w:r>
    </w:p>
  </w:footnote>
  <w:footnote w:type="continuationSeparator" w:id="0">
    <w:p w14:paraId="3F2BF976" w14:textId="77777777" w:rsidR="00000000" w:rsidRDefault="000C5A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67CA" w14:textId="77777777" w:rsidR="00A66AB5" w:rsidRDefault="000C5A30" w:rsidP="00C33A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66B5A" w14:textId="77777777" w:rsidR="00A66AB5" w:rsidRDefault="00A66AB5" w:rsidP="00AB7D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BDAC" w14:textId="77777777" w:rsidR="00A66AB5" w:rsidRDefault="000C5A30" w:rsidP="00C33A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1C4632D" w14:textId="765894AE" w:rsidR="00A66AB5" w:rsidRDefault="000C5A30" w:rsidP="00AB7DDF">
    <w:pPr>
      <w:pStyle w:val="Header"/>
      <w:ind w:right="360"/>
    </w:pPr>
    <w:r>
      <w:t>RUNNING HEAD: CRITICAL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DF"/>
    <w:rsid w:val="00035776"/>
    <w:rsid w:val="00072431"/>
    <w:rsid w:val="00092482"/>
    <w:rsid w:val="00096B64"/>
    <w:rsid w:val="000A024F"/>
    <w:rsid w:val="000A489F"/>
    <w:rsid w:val="000C5A30"/>
    <w:rsid w:val="001776AC"/>
    <w:rsid w:val="001B1505"/>
    <w:rsid w:val="00334E85"/>
    <w:rsid w:val="00403327"/>
    <w:rsid w:val="00420FB5"/>
    <w:rsid w:val="004A2867"/>
    <w:rsid w:val="004E529C"/>
    <w:rsid w:val="004F3E88"/>
    <w:rsid w:val="00570389"/>
    <w:rsid w:val="005A70D2"/>
    <w:rsid w:val="00656E65"/>
    <w:rsid w:val="00673890"/>
    <w:rsid w:val="00676E68"/>
    <w:rsid w:val="007251CB"/>
    <w:rsid w:val="007C3DA8"/>
    <w:rsid w:val="00A66AB5"/>
    <w:rsid w:val="00AB7DDF"/>
    <w:rsid w:val="00B175ED"/>
    <w:rsid w:val="00C33A6A"/>
    <w:rsid w:val="00E5758E"/>
    <w:rsid w:val="00F47414"/>
    <w:rsid w:val="00F5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DDF"/>
    <w:pPr>
      <w:tabs>
        <w:tab w:val="center" w:pos="4320"/>
        <w:tab w:val="right" w:pos="8640"/>
      </w:tabs>
    </w:pPr>
  </w:style>
  <w:style w:type="character" w:customStyle="1" w:styleId="HeaderChar">
    <w:name w:val="Header Char"/>
    <w:basedOn w:val="DefaultParagraphFont"/>
    <w:link w:val="Header"/>
    <w:uiPriority w:val="99"/>
    <w:rsid w:val="00AB7DDF"/>
  </w:style>
  <w:style w:type="character" w:styleId="PageNumber">
    <w:name w:val="page number"/>
    <w:basedOn w:val="DefaultParagraphFont"/>
    <w:uiPriority w:val="99"/>
    <w:semiHidden/>
    <w:unhideWhenUsed/>
    <w:rsid w:val="00AB7DDF"/>
  </w:style>
  <w:style w:type="paragraph" w:styleId="Footer">
    <w:name w:val="footer"/>
    <w:basedOn w:val="Normal"/>
    <w:link w:val="FooterChar"/>
    <w:uiPriority w:val="99"/>
    <w:unhideWhenUsed/>
    <w:rsid w:val="00035776"/>
    <w:pPr>
      <w:tabs>
        <w:tab w:val="center" w:pos="4320"/>
        <w:tab w:val="right" w:pos="8640"/>
      </w:tabs>
    </w:pPr>
  </w:style>
  <w:style w:type="character" w:customStyle="1" w:styleId="FooterChar">
    <w:name w:val="Footer Char"/>
    <w:basedOn w:val="DefaultParagraphFont"/>
    <w:link w:val="Footer"/>
    <w:uiPriority w:val="99"/>
    <w:rsid w:val="00035776"/>
  </w:style>
  <w:style w:type="paragraph" w:styleId="BalloonText">
    <w:name w:val="Balloon Text"/>
    <w:basedOn w:val="Normal"/>
    <w:link w:val="BalloonTextChar"/>
    <w:uiPriority w:val="99"/>
    <w:semiHidden/>
    <w:unhideWhenUsed/>
    <w:rsid w:val="00F50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B99"/>
    <w:rPr>
      <w:rFonts w:ascii="Lucida Grande" w:hAnsi="Lucida Grande" w:cs="Lucida Grande"/>
      <w:sz w:val="18"/>
      <w:szCs w:val="18"/>
    </w:rPr>
  </w:style>
  <w:style w:type="character" w:customStyle="1" w:styleId="Heading1Char">
    <w:name w:val="Heading 1 Char"/>
    <w:basedOn w:val="DefaultParagraphFont"/>
    <w:link w:val="Heading1"/>
    <w:uiPriority w:val="9"/>
    <w:rsid w:val="00420FB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20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DDF"/>
    <w:pPr>
      <w:tabs>
        <w:tab w:val="center" w:pos="4320"/>
        <w:tab w:val="right" w:pos="8640"/>
      </w:tabs>
    </w:pPr>
  </w:style>
  <w:style w:type="character" w:customStyle="1" w:styleId="HeaderChar">
    <w:name w:val="Header Char"/>
    <w:basedOn w:val="DefaultParagraphFont"/>
    <w:link w:val="Header"/>
    <w:uiPriority w:val="99"/>
    <w:rsid w:val="00AB7DDF"/>
  </w:style>
  <w:style w:type="character" w:styleId="PageNumber">
    <w:name w:val="page number"/>
    <w:basedOn w:val="DefaultParagraphFont"/>
    <w:uiPriority w:val="99"/>
    <w:semiHidden/>
    <w:unhideWhenUsed/>
    <w:rsid w:val="00AB7DDF"/>
  </w:style>
  <w:style w:type="paragraph" w:styleId="Footer">
    <w:name w:val="footer"/>
    <w:basedOn w:val="Normal"/>
    <w:link w:val="FooterChar"/>
    <w:uiPriority w:val="99"/>
    <w:unhideWhenUsed/>
    <w:rsid w:val="00035776"/>
    <w:pPr>
      <w:tabs>
        <w:tab w:val="center" w:pos="4320"/>
        <w:tab w:val="right" w:pos="8640"/>
      </w:tabs>
    </w:pPr>
  </w:style>
  <w:style w:type="character" w:customStyle="1" w:styleId="FooterChar">
    <w:name w:val="Footer Char"/>
    <w:basedOn w:val="DefaultParagraphFont"/>
    <w:link w:val="Footer"/>
    <w:uiPriority w:val="99"/>
    <w:rsid w:val="00035776"/>
  </w:style>
  <w:style w:type="paragraph" w:styleId="BalloonText">
    <w:name w:val="Balloon Text"/>
    <w:basedOn w:val="Normal"/>
    <w:link w:val="BalloonTextChar"/>
    <w:uiPriority w:val="99"/>
    <w:semiHidden/>
    <w:unhideWhenUsed/>
    <w:rsid w:val="00F50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B99"/>
    <w:rPr>
      <w:rFonts w:ascii="Lucida Grande" w:hAnsi="Lucida Grande" w:cs="Lucida Grande"/>
      <w:sz w:val="18"/>
      <w:szCs w:val="18"/>
    </w:rPr>
  </w:style>
  <w:style w:type="character" w:customStyle="1" w:styleId="Heading1Char">
    <w:name w:val="Heading 1 Char"/>
    <w:basedOn w:val="DefaultParagraphFont"/>
    <w:link w:val="Heading1"/>
    <w:uiPriority w:val="9"/>
    <w:rsid w:val="00420FB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2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Jos071</b:Tag>
    <b:SourceType>JournalArticle</b:SourceType>
    <b:Guid>{959C197C-E0E5-435F-9CBD-02C13A1D6B3D}</b:Guid>
    <b:LCID>uz-Cyrl-UZ</b:LCID>
    <b:Author>
      <b:Author>
        <b:NameList>
          <b:Person>
            <b:Last>Labrie</b:Last>
            <b:First>Joseph</b:First>
            <b:Middle>W.</b:Middle>
          </b:Person>
          <b:Person>
            <b:Last>Hummer</b:Last>
            <b:First>Justin</b:First>
            <b:Middle>F.</b:Middle>
          </b:Person>
          <b:Person>
            <b:Last>Pedersen</b:Last>
            <b:First>.</b:First>
            <b:Middle>Eric R.</b:Middle>
          </b:Person>
        </b:NameList>
      </b:Author>
    </b:Author>
    <b:Title>Reasons for Drinking in the College Student Context: The Differential Role and Risk of the Social Motivator*</b:Title>
    <b:Year>2007</b:Year>
    <b:JournalName>J Stud Alcohol Drugs, 68(3)</b:JournalName>
    <b:Pages>393–398</b:Pages>
    <b:RefOrder>2</b:RefOrder>
  </b:Source>
  <b:Source>
    <b:Tag>Lau10</b:Tag>
    <b:SourceType>Book</b:SourceType>
    <b:Guid>{D4F1D2CC-4121-5348-AB0D-16D2DC645D99}</b:Guid>
    <b:Title>Practical Argument: A Text and Anthology</b:Title>
    <b:Year>2010</b:Year>
    <b:Author>
      <b:Author>
        <b:NameList>
          <b:Person>
            <b:Last>Kirszner</b:Last>
            <b:First>Laurie</b:First>
            <b:Middle>G</b:Middle>
          </b:Person>
          <b:Person>
            <b:Last>Mandel</b:Last>
            <b:First>Stephen</b:First>
            <b:Middle>R</b:Middle>
          </b:Person>
        </b:NameList>
      </b:Author>
    </b:Author>
    <b:Publisher>Bedford/St. Martin's</b:Publisher>
    <b:RefOrder>1</b:RefOrder>
  </b:Source>
</b:Sources>
</file>

<file path=customXml/itemProps1.xml><?xml version="1.0" encoding="utf-8"?>
<ds:datastoreItem xmlns:ds="http://schemas.openxmlformats.org/officeDocument/2006/customXml" ds:itemID="{EAE7FBE4-82B8-3F4A-8691-BB968D65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3545</Characters>
  <Application>Microsoft Macintosh Word</Application>
  <DocSecurity>0</DocSecurity>
  <Lines>29</Lines>
  <Paragraphs>8</Paragraphs>
  <ScaleCrop>false</ScaleCrop>
  <Company>art</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2019-02-14T17:42:00Z</dcterms:created>
  <dcterms:modified xsi:type="dcterms:W3CDTF">2019-02-14T17:42:00Z</dcterms:modified>
</cp:coreProperties>
</file>