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0CA02" w14:textId="77777777" w:rsidR="004F20C6" w:rsidRDefault="004F20C6" w:rsidP="004F20C6">
      <w:pPr>
        <w:spacing w:line="480" w:lineRule="auto"/>
        <w:jc w:val="center"/>
      </w:pPr>
    </w:p>
    <w:p w14:paraId="0EC2A9B0" w14:textId="77777777" w:rsidR="004F20C6" w:rsidRDefault="004F20C6" w:rsidP="004F20C6">
      <w:pPr>
        <w:spacing w:line="480" w:lineRule="auto"/>
        <w:jc w:val="center"/>
      </w:pPr>
    </w:p>
    <w:p w14:paraId="5CF47B42" w14:textId="77777777" w:rsidR="004F20C6" w:rsidRDefault="004F20C6" w:rsidP="004F20C6">
      <w:pPr>
        <w:spacing w:line="480" w:lineRule="auto"/>
        <w:jc w:val="center"/>
      </w:pPr>
    </w:p>
    <w:p w14:paraId="2A298744" w14:textId="77777777" w:rsidR="004F20C6" w:rsidRDefault="004F20C6" w:rsidP="004F20C6">
      <w:pPr>
        <w:spacing w:line="480" w:lineRule="auto"/>
        <w:jc w:val="center"/>
      </w:pPr>
    </w:p>
    <w:p w14:paraId="163711F3" w14:textId="77777777" w:rsidR="004F20C6" w:rsidRDefault="004F20C6" w:rsidP="004F20C6">
      <w:pPr>
        <w:spacing w:line="480" w:lineRule="auto"/>
        <w:jc w:val="center"/>
      </w:pPr>
    </w:p>
    <w:p w14:paraId="59B84D60" w14:textId="77777777" w:rsidR="004F20C6" w:rsidRDefault="004F20C6" w:rsidP="004F20C6">
      <w:pPr>
        <w:spacing w:line="480" w:lineRule="auto"/>
        <w:jc w:val="center"/>
      </w:pPr>
    </w:p>
    <w:p w14:paraId="0E7D3B43" w14:textId="77777777" w:rsidR="004F20C6" w:rsidRPr="004D67FF" w:rsidRDefault="00461037" w:rsidP="004F20C6">
      <w:pPr>
        <w:spacing w:line="480" w:lineRule="auto"/>
        <w:jc w:val="center"/>
      </w:pPr>
      <w:r w:rsidRPr="004D67FF">
        <w:t>Title Page</w:t>
      </w:r>
    </w:p>
    <w:p w14:paraId="75573594" w14:textId="77777777" w:rsidR="004F20C6" w:rsidRPr="004D67FF" w:rsidRDefault="00461037" w:rsidP="004F20C6">
      <w:pPr>
        <w:spacing w:line="480" w:lineRule="auto"/>
        <w:jc w:val="center"/>
      </w:pPr>
      <w:r w:rsidRPr="004D67FF">
        <w:t>Duane Strong Foundation</w:t>
      </w:r>
    </w:p>
    <w:p w14:paraId="2DAF7078" w14:textId="77777777" w:rsidR="004F20C6" w:rsidRPr="004D67FF" w:rsidRDefault="00461037">
      <w:r w:rsidRPr="004D67FF">
        <w:br w:type="page"/>
      </w:r>
    </w:p>
    <w:p w14:paraId="7E60A470" w14:textId="18738E97" w:rsidR="00540871" w:rsidRDefault="00461037" w:rsidP="0070473E">
      <w:pPr>
        <w:tabs>
          <w:tab w:val="left" w:pos="984"/>
        </w:tabs>
        <w:spacing w:line="480" w:lineRule="auto"/>
        <w:jc w:val="both"/>
        <w:rPr>
          <w:rFonts w:ascii="Times New Roman" w:hAnsi="Times New Roman" w:cs="Times New Roman"/>
        </w:rPr>
      </w:pPr>
      <w:r w:rsidRPr="004D67FF">
        <w:rPr>
          <w:rFonts w:ascii="Times New Roman" w:hAnsi="Times New Roman" w:cs="Times New Roman"/>
        </w:rPr>
        <w:lastRenderedPageBreak/>
        <w:t xml:space="preserve">Duane Strong Foundation offers services for the families who lost their loved ones in violence. The foundation is aimed at giving hope to such people by </w:t>
      </w:r>
      <w:r w:rsidR="0070473E" w:rsidRPr="004D67FF">
        <w:rPr>
          <w:rFonts w:ascii="Times New Roman" w:hAnsi="Times New Roman" w:cs="Times New Roman"/>
        </w:rPr>
        <w:t xml:space="preserve">offering grieving counseling, prayer facilities, financial and educational </w:t>
      </w:r>
      <w:r w:rsidR="001A6BF8" w:rsidRPr="004D67FF">
        <w:rPr>
          <w:rFonts w:ascii="Times New Roman" w:hAnsi="Times New Roman" w:cs="Times New Roman"/>
        </w:rPr>
        <w:t xml:space="preserve">support. </w:t>
      </w:r>
      <w:r w:rsidR="006D051B">
        <w:rPr>
          <w:rFonts w:ascii="Times New Roman" w:hAnsi="Times New Roman" w:cs="Times New Roman"/>
        </w:rPr>
        <w:t xml:space="preserve">The </w:t>
      </w:r>
      <w:r w:rsidR="00401C64">
        <w:rPr>
          <w:rFonts w:ascii="Times New Roman" w:hAnsi="Times New Roman" w:cs="Times New Roman"/>
        </w:rPr>
        <w:t>foundation will focus on providing adequate living facilities to the families including food, shelter, medical aid, schooling.</w:t>
      </w:r>
      <w:r w:rsidR="00763871">
        <w:rPr>
          <w:rFonts w:ascii="Times New Roman" w:hAnsi="Times New Roman" w:cs="Times New Roman"/>
        </w:rPr>
        <w:t xml:space="preserve"> </w:t>
      </w:r>
      <w:r w:rsidRPr="004D67FF">
        <w:rPr>
          <w:rFonts w:ascii="Times New Roman" w:hAnsi="Times New Roman" w:cs="Times New Roman"/>
        </w:rPr>
        <w:t>The families face mental disorders due to</w:t>
      </w:r>
      <w:r w:rsidRPr="004D67FF">
        <w:rPr>
          <w:rFonts w:ascii="Times New Roman" w:hAnsi="Times New Roman" w:cs="Times New Roman"/>
        </w:rPr>
        <w:t xml:space="preserve"> the negative impacts of the incident on their minds. Inability to settle is the result of a terrific event that leads to mental restlessness and dissatisfaction. </w:t>
      </w:r>
      <w:r w:rsidR="00D24916">
        <w:rPr>
          <w:rFonts w:ascii="Times New Roman" w:hAnsi="Times New Roman" w:cs="Times New Roman"/>
        </w:rPr>
        <w:t xml:space="preserve">They need emotional and financial support for overcoming traumatic memories. </w:t>
      </w:r>
    </w:p>
    <w:p w14:paraId="0FB8B1A3" w14:textId="0060EA57" w:rsidR="002302B4" w:rsidRDefault="00461037" w:rsidP="0070473E">
      <w:pPr>
        <w:tabs>
          <w:tab w:val="left" w:pos="984"/>
        </w:tabs>
        <w:spacing w:line="480" w:lineRule="auto"/>
        <w:jc w:val="both"/>
        <w:rPr>
          <w:rFonts w:ascii="Times New Roman" w:hAnsi="Times New Roman" w:cs="Times New Roman"/>
        </w:rPr>
      </w:pPr>
      <w:r>
        <w:rPr>
          <w:rFonts w:ascii="Times New Roman" w:hAnsi="Times New Roman" w:cs="Times New Roman"/>
        </w:rPr>
        <w:t>The children ar</w:t>
      </w:r>
      <w:r>
        <w:rPr>
          <w:rFonts w:ascii="Times New Roman" w:hAnsi="Times New Roman" w:cs="Times New Roman"/>
        </w:rPr>
        <w:t xml:space="preserve">e witnessing the death of their family member in violence exhibit disturbed behaviors. </w:t>
      </w:r>
      <w:r w:rsidR="001659E2">
        <w:rPr>
          <w:rFonts w:ascii="Times New Roman" w:hAnsi="Times New Roman" w:cs="Times New Roman"/>
        </w:rPr>
        <w:t>The</w:t>
      </w:r>
      <w:r>
        <w:rPr>
          <w:rFonts w:ascii="Times New Roman" w:hAnsi="Times New Roman" w:cs="Times New Roman"/>
        </w:rPr>
        <w:t xml:space="preserve"> foundation will provide adequate counseling to such children and adopt behavioral development techniques. Therapeutic interventions such as cognitive</w:t>
      </w:r>
      <w:r w:rsidR="001659E2">
        <w:rPr>
          <w:rFonts w:ascii="Times New Roman" w:hAnsi="Times New Roman" w:cs="Times New Roman"/>
        </w:rPr>
        <w:t xml:space="preserve"> behavior therapy will help them in coping with their mental problems and frustrations. </w:t>
      </w:r>
      <w:r w:rsidR="00696548">
        <w:rPr>
          <w:rFonts w:ascii="Times New Roman" w:hAnsi="Times New Roman" w:cs="Times New Roman"/>
        </w:rPr>
        <w:t xml:space="preserve">Building a strong relationship between parents and children will provide better long-term benefits. </w:t>
      </w:r>
      <w:r w:rsidR="009A0DD2">
        <w:rPr>
          <w:rFonts w:ascii="Times New Roman" w:hAnsi="Times New Roman" w:cs="Times New Roman"/>
        </w:rPr>
        <w:t xml:space="preserve">Some of the community services offered include housing and day-care facilities. </w:t>
      </w:r>
      <w:r w:rsidR="008F21D5">
        <w:rPr>
          <w:rFonts w:ascii="Times New Roman" w:hAnsi="Times New Roman" w:cs="Times New Roman"/>
        </w:rPr>
        <w:t xml:space="preserve">Grieving practices will be employed for helping </w:t>
      </w:r>
      <w:r w:rsidR="001A1B91">
        <w:rPr>
          <w:rFonts w:ascii="Times New Roman" w:hAnsi="Times New Roman" w:cs="Times New Roman"/>
        </w:rPr>
        <w:t xml:space="preserve">children who </w:t>
      </w:r>
      <w:r w:rsidR="008F21D5">
        <w:rPr>
          <w:rFonts w:ascii="Times New Roman" w:hAnsi="Times New Roman" w:cs="Times New Roman"/>
        </w:rPr>
        <w:t xml:space="preserve">are unable to attend schools. Sharing their feelings with the therapist will allow them to overcome their traumas. </w:t>
      </w:r>
      <w:r w:rsidR="0074003B">
        <w:rPr>
          <w:rFonts w:ascii="Times New Roman" w:hAnsi="Times New Roman" w:cs="Times New Roman"/>
        </w:rPr>
        <w:t xml:space="preserve">The child will be engaged in play activities, creativity, artwork or crafts. Parental counseling for taking care of children will improve their conditions. </w:t>
      </w:r>
    </w:p>
    <w:p w14:paraId="71EC9BBE" w14:textId="7F1BE84B" w:rsidR="008F7799" w:rsidRPr="004D67FF" w:rsidRDefault="00461037" w:rsidP="0070473E">
      <w:pPr>
        <w:tabs>
          <w:tab w:val="left" w:pos="984"/>
        </w:tabs>
        <w:spacing w:line="480" w:lineRule="auto"/>
        <w:jc w:val="both"/>
        <w:rPr>
          <w:rFonts w:ascii="Times New Roman" w:hAnsi="Times New Roman" w:cs="Times New Roman"/>
        </w:rPr>
      </w:pPr>
      <w:r>
        <w:rPr>
          <w:rFonts w:ascii="Times New Roman" w:hAnsi="Times New Roman" w:cs="Times New Roman"/>
        </w:rPr>
        <w:t xml:space="preserve">Counseling will be provided to all parents and other members who developed serious issues like post-traumatic stress disorder. </w:t>
      </w:r>
      <w:r>
        <w:rPr>
          <w:rFonts w:ascii="Times New Roman" w:hAnsi="Times New Roman" w:cs="Times New Roman"/>
        </w:rPr>
        <w:t xml:space="preserve">The members of the family who lost their jobs or who are unable to work due to mental stress will be offered coaching. Different </w:t>
      </w:r>
      <w:r w:rsidR="0074003B">
        <w:rPr>
          <w:rFonts w:ascii="Times New Roman" w:hAnsi="Times New Roman" w:cs="Times New Roman"/>
        </w:rPr>
        <w:t>meditation techniques will be t</w:t>
      </w:r>
      <w:r>
        <w:rPr>
          <w:rFonts w:ascii="Times New Roman" w:hAnsi="Times New Roman" w:cs="Times New Roman"/>
        </w:rPr>
        <w:t xml:space="preserve">aught. </w:t>
      </w:r>
      <w:r w:rsidR="009A0DD2">
        <w:rPr>
          <w:rFonts w:ascii="Times New Roman" w:hAnsi="Times New Roman" w:cs="Times New Roman"/>
        </w:rPr>
        <w:t xml:space="preserve">The families will be encouraged to take part in different mental and physical wellness </w:t>
      </w:r>
      <w:r w:rsidR="00947900">
        <w:rPr>
          <w:rFonts w:ascii="Times New Roman" w:hAnsi="Times New Roman" w:cs="Times New Roman"/>
        </w:rPr>
        <w:t xml:space="preserve">  </w:t>
      </w:r>
      <w:r w:rsidR="009A0DD2">
        <w:rPr>
          <w:rFonts w:ascii="Times New Roman" w:hAnsi="Times New Roman" w:cs="Times New Roman"/>
        </w:rPr>
        <w:t xml:space="preserve">programs such as prayer and meditation. </w:t>
      </w:r>
      <w:r w:rsidR="008E2896">
        <w:rPr>
          <w:rFonts w:ascii="Times New Roman" w:hAnsi="Times New Roman" w:cs="Times New Roman"/>
        </w:rPr>
        <w:t xml:space="preserve">Safe </w:t>
      </w:r>
      <w:r w:rsidR="008E2896">
        <w:rPr>
          <w:rFonts w:ascii="Times New Roman" w:hAnsi="Times New Roman" w:cs="Times New Roman"/>
        </w:rPr>
        <w:lastRenderedPageBreak/>
        <w:t xml:space="preserve">and appropriate interactions develop a sense of trust and safety among families. Positive learning environment promotes opportunities for </w:t>
      </w:r>
      <w:r w:rsidR="003D38F7">
        <w:rPr>
          <w:rFonts w:ascii="Times New Roman" w:hAnsi="Times New Roman" w:cs="Times New Roman"/>
        </w:rPr>
        <w:t xml:space="preserve">self-expression and self-worth </w:t>
      </w:r>
      <w:sdt>
        <w:sdtPr>
          <w:rPr>
            <w:rFonts w:ascii="Times New Roman" w:hAnsi="Times New Roman" w:cs="Times New Roman"/>
          </w:rPr>
          <w:id w:val="-1244947071"/>
          <w:citation/>
        </w:sdtPr>
        <w:sdtEndPr/>
        <w:sdtContent>
          <w:r w:rsidR="003D38F7">
            <w:rPr>
              <w:rFonts w:ascii="Times New Roman" w:hAnsi="Times New Roman" w:cs="Times New Roman"/>
            </w:rPr>
            <w:fldChar w:fldCharType="begin"/>
          </w:r>
          <w:r w:rsidR="003D38F7">
            <w:rPr>
              <w:rFonts w:ascii="Times New Roman" w:hAnsi="Times New Roman" w:cs="Times New Roman"/>
            </w:rPr>
            <w:instrText xml:space="preserve"> CITATION Mar961 \l 1033 </w:instrText>
          </w:r>
          <w:r w:rsidR="003D38F7">
            <w:rPr>
              <w:rFonts w:ascii="Times New Roman" w:hAnsi="Times New Roman" w:cs="Times New Roman"/>
            </w:rPr>
            <w:fldChar w:fldCharType="separate"/>
          </w:r>
          <w:r w:rsidR="003D38F7" w:rsidRPr="003D38F7">
            <w:rPr>
              <w:rFonts w:ascii="Times New Roman" w:hAnsi="Times New Roman" w:cs="Times New Roman"/>
              <w:noProof/>
            </w:rPr>
            <w:t>(Young, 1996)</w:t>
          </w:r>
          <w:r w:rsidR="003D38F7">
            <w:rPr>
              <w:rFonts w:ascii="Times New Roman" w:hAnsi="Times New Roman" w:cs="Times New Roman"/>
            </w:rPr>
            <w:fldChar w:fldCharType="end"/>
          </w:r>
        </w:sdtContent>
      </w:sdt>
      <w:r w:rsidR="003D38F7">
        <w:rPr>
          <w:rFonts w:ascii="Times New Roman" w:hAnsi="Times New Roman" w:cs="Times New Roman"/>
        </w:rPr>
        <w:t xml:space="preserve">. </w:t>
      </w:r>
    </w:p>
    <w:p w14:paraId="0547465A" w14:textId="3742DCE4" w:rsidR="003C48CF" w:rsidRDefault="00461037" w:rsidP="00475EDA">
      <w:pPr>
        <w:spacing w:line="480" w:lineRule="auto"/>
        <w:jc w:val="both"/>
        <w:rPr>
          <w:rFonts w:ascii="Times New Roman" w:hAnsi="Times New Roman" w:cs="Times New Roman"/>
        </w:rPr>
      </w:pPr>
      <w:r>
        <w:rPr>
          <w:rFonts w:ascii="Times New Roman" w:hAnsi="Times New Roman" w:cs="Times New Roman"/>
        </w:rPr>
        <w:t>Limited funds influence the financial capacity of the welfare organizations.</w:t>
      </w:r>
      <w:r w:rsidR="009E167B" w:rsidRPr="004D67FF">
        <w:rPr>
          <w:rFonts w:ascii="Times New Roman" w:hAnsi="Times New Roman" w:cs="Times New Roman"/>
        </w:rPr>
        <w:t xml:space="preserve"> Duane Strong will need adequate finances for providing services to the children and families of the victim. The </w:t>
      </w:r>
      <w:r w:rsidR="00947900" w:rsidRPr="004D67FF">
        <w:rPr>
          <w:rFonts w:ascii="Times New Roman" w:hAnsi="Times New Roman" w:cs="Times New Roman"/>
        </w:rPr>
        <w:t xml:space="preserve">threats involve difficulty in identifying the </w:t>
      </w:r>
      <w:r w:rsidR="009E167B" w:rsidRPr="004D67FF">
        <w:rPr>
          <w:rFonts w:ascii="Times New Roman" w:hAnsi="Times New Roman" w:cs="Times New Roman"/>
        </w:rPr>
        <w:t>families and children who lost their family member</w:t>
      </w:r>
      <w:r w:rsidR="00947900" w:rsidRPr="004D67FF">
        <w:rPr>
          <w:rFonts w:ascii="Times New Roman" w:hAnsi="Times New Roman" w:cs="Times New Roman"/>
        </w:rPr>
        <w:t xml:space="preserve"> </w:t>
      </w:r>
      <w:sdt>
        <w:sdtPr>
          <w:rPr>
            <w:rFonts w:ascii="Times New Roman" w:hAnsi="Times New Roman" w:cs="Times New Roman"/>
          </w:rPr>
          <w:id w:val="1958680686"/>
          <w:citation/>
        </w:sdtPr>
        <w:sdtEndPr/>
        <w:sdtContent>
          <w:r w:rsidR="00947900" w:rsidRPr="004D67FF">
            <w:rPr>
              <w:rFonts w:ascii="Times New Roman" w:hAnsi="Times New Roman" w:cs="Times New Roman"/>
            </w:rPr>
            <w:fldChar w:fldCharType="begin"/>
          </w:r>
          <w:r w:rsidR="00947900" w:rsidRPr="004D67FF">
            <w:rPr>
              <w:rFonts w:ascii="Times New Roman" w:hAnsi="Times New Roman" w:cs="Times New Roman"/>
            </w:rPr>
            <w:instrText xml:space="preserve"> CITATION Dan17 \l 1033 </w:instrText>
          </w:r>
          <w:r w:rsidR="00947900" w:rsidRPr="004D67FF">
            <w:rPr>
              <w:rFonts w:ascii="Times New Roman" w:hAnsi="Times New Roman" w:cs="Times New Roman"/>
            </w:rPr>
            <w:fldChar w:fldCharType="separate"/>
          </w:r>
          <w:r w:rsidR="00947900" w:rsidRPr="004D67FF">
            <w:rPr>
              <w:rFonts w:ascii="Times New Roman" w:hAnsi="Times New Roman" w:cs="Times New Roman"/>
              <w:noProof/>
            </w:rPr>
            <w:t>(Neiditch, 2017)</w:t>
          </w:r>
          <w:r w:rsidR="00947900" w:rsidRPr="004D67FF">
            <w:rPr>
              <w:rFonts w:ascii="Times New Roman" w:hAnsi="Times New Roman" w:cs="Times New Roman"/>
            </w:rPr>
            <w:fldChar w:fldCharType="end"/>
          </w:r>
        </w:sdtContent>
      </w:sdt>
      <w:r w:rsidR="00947900" w:rsidRPr="004D67FF">
        <w:rPr>
          <w:rFonts w:ascii="Times New Roman" w:hAnsi="Times New Roman" w:cs="Times New Roman"/>
        </w:rPr>
        <w:t xml:space="preserve">. </w:t>
      </w:r>
      <w:r w:rsidR="007241F5">
        <w:rPr>
          <w:rFonts w:ascii="Times New Roman" w:hAnsi="Times New Roman" w:cs="Times New Roman"/>
        </w:rPr>
        <w:t xml:space="preserve">To overcome these issues, the foundation will need to identify ways for generating funds. The hired counselors, therapists, caseworkers, and social workers will be informed about organizational goals and their job responsibilities. They will be given training for meeting the expectations of the </w:t>
      </w:r>
      <w:r w:rsidR="003641CA">
        <w:rPr>
          <w:rFonts w:ascii="Times New Roman" w:hAnsi="Times New Roman" w:cs="Times New Roman"/>
        </w:rPr>
        <w:t>foundation and to provide effective services</w:t>
      </w:r>
      <w:r w:rsidR="007241F5">
        <w:rPr>
          <w:rFonts w:ascii="Times New Roman" w:hAnsi="Times New Roman" w:cs="Times New Roman"/>
        </w:rPr>
        <w:t xml:space="preserve"> </w:t>
      </w:r>
      <w:sdt>
        <w:sdtPr>
          <w:rPr>
            <w:rFonts w:ascii="Times New Roman" w:hAnsi="Times New Roman" w:cs="Times New Roman"/>
          </w:rPr>
          <w:id w:val="665517553"/>
          <w:citation/>
        </w:sdtPr>
        <w:sdtEndPr/>
        <w:sdtContent>
          <w:r w:rsidR="00947900" w:rsidRPr="004D67FF">
            <w:rPr>
              <w:rFonts w:ascii="Times New Roman" w:hAnsi="Times New Roman" w:cs="Times New Roman"/>
            </w:rPr>
            <w:fldChar w:fldCharType="begin"/>
          </w:r>
          <w:r w:rsidR="00947900" w:rsidRPr="004D67FF">
            <w:rPr>
              <w:rFonts w:ascii="Times New Roman" w:hAnsi="Times New Roman" w:cs="Times New Roman"/>
            </w:rPr>
            <w:instrText xml:space="preserve"> CITATION Vij13 \l 1033 </w:instrText>
          </w:r>
          <w:r w:rsidR="00947900" w:rsidRPr="004D67FF">
            <w:rPr>
              <w:rFonts w:ascii="Times New Roman" w:hAnsi="Times New Roman" w:cs="Times New Roman"/>
            </w:rPr>
            <w:fldChar w:fldCharType="separate"/>
          </w:r>
          <w:r w:rsidR="00947900" w:rsidRPr="004D67FF">
            <w:rPr>
              <w:rFonts w:ascii="Times New Roman" w:hAnsi="Times New Roman" w:cs="Times New Roman"/>
              <w:noProof/>
            </w:rPr>
            <w:t>(Mago et al., 2013)</w:t>
          </w:r>
          <w:r w:rsidR="00947900" w:rsidRPr="004D67FF">
            <w:rPr>
              <w:rFonts w:ascii="Times New Roman" w:hAnsi="Times New Roman" w:cs="Times New Roman"/>
            </w:rPr>
            <w:fldChar w:fldCharType="end"/>
          </w:r>
        </w:sdtContent>
      </w:sdt>
      <w:r w:rsidR="00947900" w:rsidRPr="004D67FF">
        <w:rPr>
          <w:rFonts w:ascii="Times New Roman" w:hAnsi="Times New Roman" w:cs="Times New Roman"/>
        </w:rPr>
        <w:t>.</w:t>
      </w:r>
      <w:r w:rsidR="007241F5">
        <w:rPr>
          <w:rFonts w:ascii="Times New Roman" w:hAnsi="Times New Roman" w:cs="Times New Roman"/>
        </w:rPr>
        <w:t xml:space="preserve"> </w:t>
      </w:r>
    </w:p>
    <w:p w14:paraId="1D5DD699" w14:textId="57847B66" w:rsidR="004D6D7D" w:rsidRDefault="00461037" w:rsidP="00475EDA">
      <w:pPr>
        <w:spacing w:line="480" w:lineRule="auto"/>
        <w:jc w:val="both"/>
        <w:rPr>
          <w:rFonts w:ascii="Times New Roman" w:hAnsi="Times New Roman" w:cs="Times New Roman"/>
        </w:rPr>
      </w:pPr>
      <w:r>
        <w:rPr>
          <w:rFonts w:ascii="Times New Roman" w:hAnsi="Times New Roman" w:cs="Times New Roman"/>
        </w:rPr>
        <w:t xml:space="preserve">Emotional support will be provided to the parents and the elderly. </w:t>
      </w:r>
      <w:r w:rsidR="00547612">
        <w:rPr>
          <w:rFonts w:ascii="Times New Roman" w:hAnsi="Times New Roman" w:cs="Times New Roman"/>
        </w:rPr>
        <w:t>They</w:t>
      </w:r>
      <w:r>
        <w:rPr>
          <w:rFonts w:ascii="Times New Roman" w:hAnsi="Times New Roman" w:cs="Times New Roman"/>
        </w:rPr>
        <w:t xml:space="preserve"> will be involved in social activities such as going outdoor, visiting parks, museums, etc. parents or older members will be encouraged to take part in community programs and joining cl</w:t>
      </w:r>
      <w:r>
        <w:rPr>
          <w:rFonts w:ascii="Times New Roman" w:hAnsi="Times New Roman" w:cs="Times New Roman"/>
        </w:rPr>
        <w:t>ubs from improving their interactions with others. Visiting church will provide them with opportunities to overcome their grieve. The guidance will also focus on establishing connectivity of the family members with relig</w:t>
      </w:r>
      <w:r w:rsidR="004B35B2">
        <w:rPr>
          <w:rFonts w:ascii="Times New Roman" w:hAnsi="Times New Roman" w:cs="Times New Roman"/>
        </w:rPr>
        <w:t xml:space="preserve">ion for gaining internal peace </w:t>
      </w:r>
      <w:sdt>
        <w:sdtPr>
          <w:rPr>
            <w:rFonts w:ascii="Times New Roman" w:hAnsi="Times New Roman" w:cs="Times New Roman"/>
          </w:rPr>
          <w:id w:val="1354534770"/>
          <w:citation/>
        </w:sdtPr>
        <w:sdtEndPr/>
        <w:sdtContent>
          <w:r w:rsidR="004B35B2">
            <w:rPr>
              <w:rFonts w:ascii="Times New Roman" w:hAnsi="Times New Roman" w:cs="Times New Roman"/>
            </w:rPr>
            <w:fldChar w:fldCharType="begin"/>
          </w:r>
          <w:r w:rsidR="004B35B2">
            <w:rPr>
              <w:rFonts w:ascii="Times New Roman" w:hAnsi="Times New Roman" w:cs="Times New Roman"/>
            </w:rPr>
            <w:instrText xml:space="preserve"> CITATION Sya13 \l 1033 </w:instrText>
          </w:r>
          <w:r w:rsidR="004B35B2">
            <w:rPr>
              <w:rFonts w:ascii="Times New Roman" w:hAnsi="Times New Roman" w:cs="Times New Roman"/>
            </w:rPr>
            <w:fldChar w:fldCharType="separate"/>
          </w:r>
          <w:r w:rsidR="004B35B2" w:rsidRPr="004B35B2">
            <w:rPr>
              <w:rFonts w:ascii="Times New Roman" w:hAnsi="Times New Roman" w:cs="Times New Roman"/>
              <w:noProof/>
            </w:rPr>
            <w:t>(Hashim &amp; Eng, 2013)</w:t>
          </w:r>
          <w:r w:rsidR="004B35B2">
            <w:rPr>
              <w:rFonts w:ascii="Times New Roman" w:hAnsi="Times New Roman" w:cs="Times New Roman"/>
            </w:rPr>
            <w:fldChar w:fldCharType="end"/>
          </w:r>
        </w:sdtContent>
      </w:sdt>
      <w:r w:rsidR="004B35B2">
        <w:rPr>
          <w:rFonts w:ascii="Times New Roman" w:hAnsi="Times New Roman" w:cs="Times New Roman"/>
        </w:rPr>
        <w:t>.</w:t>
      </w:r>
      <w:r w:rsidR="0074003B">
        <w:rPr>
          <w:rFonts w:ascii="Times New Roman" w:hAnsi="Times New Roman" w:cs="Times New Roman"/>
        </w:rPr>
        <w:t xml:space="preserve"> Expressing pain with the therapist will provide an interactive opportunity for overcoming the loss.</w:t>
      </w:r>
    </w:p>
    <w:p w14:paraId="583CA718" w14:textId="293968E5" w:rsidR="00461037" w:rsidRDefault="00461037" w:rsidP="0070473E">
      <w:pPr>
        <w:tabs>
          <w:tab w:val="left" w:pos="984"/>
        </w:tabs>
        <w:spacing w:line="480" w:lineRule="auto"/>
        <w:jc w:val="both"/>
        <w:rPr>
          <w:rFonts w:ascii="Times New Roman" w:hAnsi="Times New Roman" w:cs="Times New Roman"/>
        </w:rPr>
      </w:pPr>
      <w:r>
        <w:rPr>
          <w:rFonts w:ascii="Times New Roman" w:hAnsi="Times New Roman" w:cs="Times New Roman"/>
        </w:rPr>
        <w:t xml:space="preserve">The funding includes donations and grants from all sources that are not limited to NGO's </w:t>
      </w:r>
      <w:r w:rsidR="00976FF3">
        <w:rPr>
          <w:rFonts w:ascii="Times New Roman" w:hAnsi="Times New Roman" w:cs="Times New Roman"/>
        </w:rPr>
        <w:t xml:space="preserve">federal </w:t>
      </w:r>
      <w:r>
        <w:rPr>
          <w:rFonts w:ascii="Times New Roman" w:hAnsi="Times New Roman" w:cs="Times New Roman"/>
        </w:rPr>
        <w:t xml:space="preserve">state, </w:t>
      </w:r>
      <w:r w:rsidR="00976FF3">
        <w:rPr>
          <w:rFonts w:ascii="Times New Roman" w:hAnsi="Times New Roman" w:cs="Times New Roman"/>
        </w:rPr>
        <w:t xml:space="preserve">charitable organizations, </w:t>
      </w:r>
      <w:r w:rsidR="001A6F09">
        <w:rPr>
          <w:rFonts w:ascii="Times New Roman" w:hAnsi="Times New Roman" w:cs="Times New Roman"/>
        </w:rPr>
        <w:t xml:space="preserve">big enterprises, and US citizens. </w:t>
      </w:r>
      <w:r w:rsidR="00B23775">
        <w:rPr>
          <w:rFonts w:ascii="Times New Roman" w:hAnsi="Times New Roman" w:cs="Times New Roman"/>
        </w:rPr>
        <w:t xml:space="preserve">Duane’s capacity of supporting the number of families will depend on available resources. </w:t>
      </w:r>
      <w:r w:rsidR="0074003B">
        <w:rPr>
          <w:rFonts w:ascii="Times New Roman" w:hAnsi="Times New Roman" w:cs="Times New Roman"/>
        </w:rPr>
        <w:t>Initially</w:t>
      </w:r>
      <w:r w:rsidR="00B23775">
        <w:rPr>
          <w:rFonts w:ascii="Times New Roman" w:hAnsi="Times New Roman" w:cs="Times New Roman"/>
        </w:rPr>
        <w:t xml:space="preserve">, the foundation will target 50 families in the first year for ensuring quality services. With </w:t>
      </w:r>
      <w:r w:rsidR="00B23775">
        <w:rPr>
          <w:rFonts w:ascii="Times New Roman" w:hAnsi="Times New Roman" w:cs="Times New Roman"/>
        </w:rPr>
        <w:lastRenderedPageBreak/>
        <w:t>improvements in financial capacity and better access to resources, it will target more families in the next year.</w:t>
      </w:r>
    </w:p>
    <w:p w14:paraId="1A79E52C" w14:textId="77777777" w:rsidR="00461037" w:rsidRDefault="00461037">
      <w:pPr>
        <w:rPr>
          <w:rFonts w:ascii="Times New Roman" w:hAnsi="Times New Roman" w:cs="Times New Roman"/>
        </w:rPr>
      </w:pPr>
      <w:r>
        <w:rPr>
          <w:rFonts w:ascii="Times New Roman" w:hAnsi="Times New Roman" w:cs="Times New Roman"/>
        </w:rPr>
        <w:br w:type="page"/>
      </w:r>
    </w:p>
    <w:p w14:paraId="5CFE7773" w14:textId="77777777" w:rsidR="00744E8A" w:rsidRDefault="00744E8A" w:rsidP="0070473E">
      <w:pPr>
        <w:tabs>
          <w:tab w:val="left" w:pos="984"/>
        </w:tabs>
        <w:spacing w:line="480" w:lineRule="auto"/>
        <w:jc w:val="both"/>
        <w:rPr>
          <w:rFonts w:ascii="Times New Roman" w:hAnsi="Times New Roman" w:cs="Times New Roman"/>
        </w:rPr>
      </w:pPr>
      <w:bookmarkStart w:id="0" w:name="_GoBack"/>
      <w:bookmarkEnd w:id="0"/>
    </w:p>
    <w:p w14:paraId="6D083814" w14:textId="210AC920" w:rsidR="00744E8A" w:rsidRDefault="00744E8A">
      <w:pPr>
        <w:rPr>
          <w:rFonts w:ascii="Times New Roman" w:hAnsi="Times New Roman" w:cs="Times New Roman"/>
        </w:rPr>
      </w:pPr>
    </w:p>
    <w:p w14:paraId="41454900" w14:textId="746E6413" w:rsidR="00744E8A" w:rsidRDefault="00461037" w:rsidP="00744E8A">
      <w:pPr>
        <w:tabs>
          <w:tab w:val="left" w:pos="984"/>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31D3270E" w14:textId="08BD34DA" w:rsidR="00744E8A" w:rsidRDefault="00461037" w:rsidP="00744E8A">
          <w:pPr>
            <w:pStyle w:val="Bibliography"/>
            <w:spacing w:line="480" w:lineRule="auto"/>
            <w:ind w:left="720" w:hanging="720"/>
            <w:rPr>
              <w:noProof/>
            </w:rPr>
          </w:pPr>
          <w:r>
            <w:fldChar w:fldCharType="begin"/>
          </w:r>
          <w:r>
            <w:instrText xml:space="preserve"> BIBLIOGRAPHY </w:instrText>
          </w:r>
          <w:r>
            <w:fldChar w:fldCharType="separate"/>
          </w:r>
        </w:p>
        <w:p w14:paraId="0C8E1BFB" w14:textId="77777777" w:rsidR="00744E8A" w:rsidRDefault="00461037" w:rsidP="00744E8A">
          <w:pPr>
            <w:pStyle w:val="Bibliography"/>
            <w:spacing w:line="480" w:lineRule="auto"/>
            <w:ind w:left="720" w:hanging="720"/>
            <w:rPr>
              <w:noProof/>
            </w:rPr>
          </w:pPr>
          <w:r>
            <w:rPr>
              <w:noProof/>
            </w:rPr>
            <w:t xml:space="preserve">Hashim, S. M., &amp; Eng, T. C. (2013). Bereavement in the elderly: the role of primary care. </w:t>
          </w:r>
          <w:r>
            <w:rPr>
              <w:i/>
              <w:iCs/>
              <w:noProof/>
            </w:rPr>
            <w:t>Ment Health Fam Med.</w:t>
          </w:r>
          <w:r>
            <w:rPr>
              <w:noProof/>
            </w:rPr>
            <w:t xml:space="preserve"> </w:t>
          </w:r>
          <w:r>
            <w:rPr>
              <w:i/>
              <w:iCs/>
              <w:noProof/>
            </w:rPr>
            <w:t>, 10</w:t>
          </w:r>
          <w:r>
            <w:rPr>
              <w:noProof/>
            </w:rPr>
            <w:t xml:space="preserve"> (3), 159–162.</w:t>
          </w:r>
        </w:p>
        <w:p w14:paraId="42D42222" w14:textId="77777777" w:rsidR="00744E8A" w:rsidRDefault="00461037" w:rsidP="00744E8A">
          <w:pPr>
            <w:pStyle w:val="Bibliography"/>
            <w:spacing w:line="480" w:lineRule="auto"/>
            <w:ind w:left="720" w:hanging="720"/>
            <w:rPr>
              <w:noProof/>
            </w:rPr>
          </w:pPr>
          <w:r>
            <w:rPr>
              <w:noProof/>
            </w:rPr>
            <w:t xml:space="preserve">Neiditch, D. (2017). </w:t>
          </w:r>
          <w:r>
            <w:rPr>
              <w:i/>
              <w:iCs/>
              <w:noProof/>
            </w:rPr>
            <w:t>How Bad is Homelessness In America?</w:t>
          </w:r>
          <w:r>
            <w:rPr>
              <w:noProof/>
            </w:rPr>
            <w:t xml:space="preserve"> Retrieved 03 10, 2018, from https://www.huffingtonpost.com/entry/how-bad-is-homelessness-in-america-really_us_58f6916de4b0c892a4fb736f </w:t>
          </w:r>
        </w:p>
        <w:p w14:paraId="5F2E43CC" w14:textId="77777777" w:rsidR="00744E8A" w:rsidRDefault="00461037" w:rsidP="00744E8A">
          <w:pPr>
            <w:pStyle w:val="Bibliography"/>
            <w:spacing w:line="480" w:lineRule="auto"/>
            <w:ind w:left="720" w:hanging="720"/>
            <w:rPr>
              <w:noProof/>
            </w:rPr>
          </w:pPr>
          <w:r>
            <w:rPr>
              <w:noProof/>
            </w:rPr>
            <w:t>Mago, V. K., corresponding, Morden, H. K., Fritz</w:t>
          </w:r>
          <w:r>
            <w:rPr>
              <w:noProof/>
            </w:rPr>
            <w:t xml:space="preserve">, C., Wu, T., Namazi, S., et al. (2013). Analyzing the impact of social factors on homelessness: a Fuzzy Cognitive Map approach. </w:t>
          </w:r>
          <w:r>
            <w:rPr>
              <w:i/>
              <w:iCs/>
              <w:noProof/>
            </w:rPr>
            <w:t>BMC Med Inform Decis Mak, 13</w:t>
          </w:r>
          <w:r>
            <w:rPr>
              <w:noProof/>
            </w:rPr>
            <w:t xml:space="preserve"> (94).</w:t>
          </w:r>
        </w:p>
        <w:p w14:paraId="0CEBD3F6" w14:textId="77777777" w:rsidR="00744E8A" w:rsidRDefault="00461037" w:rsidP="00744E8A">
          <w:pPr>
            <w:pStyle w:val="Bibliography"/>
            <w:spacing w:line="480" w:lineRule="auto"/>
            <w:ind w:left="720" w:hanging="720"/>
            <w:rPr>
              <w:noProof/>
            </w:rPr>
          </w:pPr>
          <w:r>
            <w:rPr>
              <w:noProof/>
            </w:rPr>
            <w:t xml:space="preserve">Moffitt, R. A. (2015). The Deserving Poor, the Family, and the U.S. Welfare System. </w:t>
          </w:r>
          <w:r>
            <w:rPr>
              <w:i/>
              <w:iCs/>
              <w:noProof/>
            </w:rPr>
            <w:t>Demography</w:t>
          </w:r>
          <w:r>
            <w:rPr>
              <w:noProof/>
            </w:rPr>
            <w:t xml:space="preserve"> </w:t>
          </w:r>
          <w:r>
            <w:rPr>
              <w:i/>
              <w:iCs/>
              <w:noProof/>
            </w:rPr>
            <w:t>, 52</w:t>
          </w:r>
          <w:r>
            <w:rPr>
              <w:noProof/>
            </w:rPr>
            <w:t xml:space="preserve"> (3), 729–749.</w:t>
          </w:r>
        </w:p>
        <w:p w14:paraId="7D87C41C" w14:textId="77777777" w:rsidR="00744E8A" w:rsidRDefault="00461037" w:rsidP="00744E8A">
          <w:pPr>
            <w:pStyle w:val="Bibliography"/>
            <w:spacing w:line="480" w:lineRule="auto"/>
            <w:ind w:left="720" w:hanging="720"/>
            <w:rPr>
              <w:noProof/>
            </w:rPr>
          </w:pPr>
          <w:r>
            <w:rPr>
              <w:noProof/>
            </w:rPr>
            <w:t xml:space="preserve">Young, M. A. (1996). </w:t>
          </w:r>
          <w:r>
            <w:rPr>
              <w:i/>
              <w:iCs/>
              <w:noProof/>
            </w:rPr>
            <w:t>Working with grieving children after violent death.</w:t>
          </w:r>
          <w:r>
            <w:rPr>
              <w:noProof/>
            </w:rPr>
            <w:t xml:space="preserve"> US Department of Justice.</w:t>
          </w:r>
        </w:p>
        <w:p w14:paraId="2B32D5E6" w14:textId="77777777" w:rsidR="00744E8A" w:rsidRPr="00744E8A" w:rsidRDefault="00744E8A" w:rsidP="00744E8A">
          <w:pPr>
            <w:spacing w:line="480" w:lineRule="auto"/>
            <w:ind w:left="720" w:hanging="720"/>
          </w:pPr>
        </w:p>
        <w:p w14:paraId="721D3A39" w14:textId="77777777" w:rsidR="00744E8A" w:rsidRDefault="00461037" w:rsidP="00744E8A">
          <w:pPr>
            <w:spacing w:line="480" w:lineRule="auto"/>
            <w:ind w:left="720" w:hanging="720"/>
          </w:pPr>
          <w:r>
            <w:rPr>
              <w:b/>
              <w:bCs/>
              <w:noProof/>
            </w:rPr>
            <w:fldChar w:fldCharType="end"/>
          </w:r>
        </w:p>
      </w:sdtContent>
    </w:sdt>
    <w:p w14:paraId="4A02161A" w14:textId="77777777" w:rsidR="00744E8A" w:rsidRDefault="00744E8A" w:rsidP="00744E8A">
      <w:pPr>
        <w:tabs>
          <w:tab w:val="left" w:pos="984"/>
        </w:tabs>
        <w:spacing w:line="480" w:lineRule="auto"/>
        <w:jc w:val="both"/>
        <w:rPr>
          <w:rFonts w:ascii="Times New Roman" w:hAnsi="Times New Roman" w:cs="Times New Roman"/>
        </w:rPr>
      </w:pPr>
    </w:p>
    <w:p w14:paraId="5EA89ACB" w14:textId="77777777" w:rsidR="003C48CF" w:rsidRPr="001A6BF8" w:rsidRDefault="003C48CF" w:rsidP="0070473E">
      <w:pPr>
        <w:tabs>
          <w:tab w:val="left" w:pos="984"/>
        </w:tabs>
        <w:spacing w:line="480" w:lineRule="auto"/>
        <w:jc w:val="both"/>
        <w:rPr>
          <w:rFonts w:ascii="Times New Roman" w:hAnsi="Times New Roman" w:cs="Times New Roman"/>
        </w:rPr>
      </w:pPr>
    </w:p>
    <w:sectPr w:rsidR="003C48CF" w:rsidRPr="001A6BF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0475F" w14:textId="77777777" w:rsidR="00000000" w:rsidRDefault="00461037">
      <w:r>
        <w:separator/>
      </w:r>
    </w:p>
  </w:endnote>
  <w:endnote w:type="continuationSeparator" w:id="0">
    <w:p w14:paraId="272C47CF" w14:textId="77777777" w:rsidR="00000000" w:rsidRDefault="0046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FBDAA" w14:textId="77777777" w:rsidR="00000000" w:rsidRDefault="00461037">
      <w:r>
        <w:separator/>
      </w:r>
    </w:p>
  </w:footnote>
  <w:footnote w:type="continuationSeparator" w:id="0">
    <w:p w14:paraId="024FE6FB" w14:textId="77777777" w:rsidR="00000000" w:rsidRDefault="004610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0B74E" w14:textId="77777777" w:rsidR="00F65D38" w:rsidRDefault="00461037" w:rsidP="004F20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52578" w14:textId="77777777" w:rsidR="00F65D38" w:rsidRDefault="00F65D38" w:rsidP="004F20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DCD3" w14:textId="77777777" w:rsidR="00F65D38" w:rsidRDefault="00461037" w:rsidP="004F20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11058A7" w14:textId="77777777" w:rsidR="00F65D38" w:rsidRDefault="00461037" w:rsidP="004F20C6">
    <w:pPr>
      <w:pStyle w:val="Header"/>
      <w:ind w:right="360"/>
    </w:pPr>
    <w:r>
      <w:t xml:space="preserve">RUNNING HEAD: DUANE STRONG </w:t>
    </w:r>
    <w:r>
      <w:t>FOUNDATION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C6"/>
    <w:rsid w:val="0001075A"/>
    <w:rsid w:val="000119BF"/>
    <w:rsid w:val="000F5D99"/>
    <w:rsid w:val="001659E2"/>
    <w:rsid w:val="001A1B91"/>
    <w:rsid w:val="001A6BF8"/>
    <w:rsid w:val="001A6F09"/>
    <w:rsid w:val="00213CEB"/>
    <w:rsid w:val="002302B4"/>
    <w:rsid w:val="003641CA"/>
    <w:rsid w:val="003C48CF"/>
    <w:rsid w:val="003D38F7"/>
    <w:rsid w:val="00401C64"/>
    <w:rsid w:val="00461037"/>
    <w:rsid w:val="00475EDA"/>
    <w:rsid w:val="004B35B2"/>
    <w:rsid w:val="004D67FF"/>
    <w:rsid w:val="004D6D7D"/>
    <w:rsid w:val="004F20C6"/>
    <w:rsid w:val="004F3E88"/>
    <w:rsid w:val="00540871"/>
    <w:rsid w:val="00547612"/>
    <w:rsid w:val="00696548"/>
    <w:rsid w:val="006D051B"/>
    <w:rsid w:val="0070473E"/>
    <w:rsid w:val="007241F5"/>
    <w:rsid w:val="0074003B"/>
    <w:rsid w:val="00744E8A"/>
    <w:rsid w:val="00763871"/>
    <w:rsid w:val="008E2896"/>
    <w:rsid w:val="008F21D5"/>
    <w:rsid w:val="008F7799"/>
    <w:rsid w:val="00947900"/>
    <w:rsid w:val="00976FF3"/>
    <w:rsid w:val="009A0DD2"/>
    <w:rsid w:val="009E167B"/>
    <w:rsid w:val="009E469E"/>
    <w:rsid w:val="00A13CDB"/>
    <w:rsid w:val="00A62147"/>
    <w:rsid w:val="00B23775"/>
    <w:rsid w:val="00C56E58"/>
    <w:rsid w:val="00D05529"/>
    <w:rsid w:val="00D24916"/>
    <w:rsid w:val="00E07545"/>
    <w:rsid w:val="00F61479"/>
    <w:rsid w:val="00F65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E8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0C6"/>
    <w:pPr>
      <w:tabs>
        <w:tab w:val="center" w:pos="4320"/>
        <w:tab w:val="right" w:pos="8640"/>
      </w:tabs>
    </w:pPr>
  </w:style>
  <w:style w:type="character" w:customStyle="1" w:styleId="HeaderChar">
    <w:name w:val="Header Char"/>
    <w:basedOn w:val="DefaultParagraphFont"/>
    <w:link w:val="Header"/>
    <w:uiPriority w:val="99"/>
    <w:rsid w:val="004F20C6"/>
  </w:style>
  <w:style w:type="character" w:styleId="PageNumber">
    <w:name w:val="page number"/>
    <w:basedOn w:val="DefaultParagraphFont"/>
    <w:uiPriority w:val="99"/>
    <w:semiHidden/>
    <w:unhideWhenUsed/>
    <w:rsid w:val="004F20C6"/>
  </w:style>
  <w:style w:type="paragraph" w:styleId="Footer">
    <w:name w:val="footer"/>
    <w:basedOn w:val="Normal"/>
    <w:link w:val="FooterChar"/>
    <w:uiPriority w:val="99"/>
    <w:unhideWhenUsed/>
    <w:rsid w:val="004F20C6"/>
    <w:pPr>
      <w:tabs>
        <w:tab w:val="center" w:pos="4320"/>
        <w:tab w:val="right" w:pos="8640"/>
      </w:tabs>
    </w:pPr>
  </w:style>
  <w:style w:type="character" w:customStyle="1" w:styleId="FooterChar">
    <w:name w:val="Footer Char"/>
    <w:basedOn w:val="DefaultParagraphFont"/>
    <w:link w:val="Footer"/>
    <w:uiPriority w:val="99"/>
    <w:rsid w:val="004F20C6"/>
  </w:style>
  <w:style w:type="paragraph" w:styleId="BalloonText">
    <w:name w:val="Balloon Text"/>
    <w:basedOn w:val="Normal"/>
    <w:link w:val="BalloonTextChar"/>
    <w:uiPriority w:val="99"/>
    <w:semiHidden/>
    <w:unhideWhenUsed/>
    <w:rsid w:val="00475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EDA"/>
    <w:rPr>
      <w:rFonts w:ascii="Lucida Grande" w:hAnsi="Lucida Grande" w:cs="Lucida Grande"/>
      <w:sz w:val="18"/>
      <w:szCs w:val="18"/>
    </w:rPr>
  </w:style>
  <w:style w:type="character" w:customStyle="1" w:styleId="Heading1Char">
    <w:name w:val="Heading 1 Char"/>
    <w:basedOn w:val="DefaultParagraphFont"/>
    <w:link w:val="Heading1"/>
    <w:uiPriority w:val="9"/>
    <w:rsid w:val="00744E8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44E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E8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0C6"/>
    <w:pPr>
      <w:tabs>
        <w:tab w:val="center" w:pos="4320"/>
        <w:tab w:val="right" w:pos="8640"/>
      </w:tabs>
    </w:pPr>
  </w:style>
  <w:style w:type="character" w:customStyle="1" w:styleId="HeaderChar">
    <w:name w:val="Header Char"/>
    <w:basedOn w:val="DefaultParagraphFont"/>
    <w:link w:val="Header"/>
    <w:uiPriority w:val="99"/>
    <w:rsid w:val="004F20C6"/>
  </w:style>
  <w:style w:type="character" w:styleId="PageNumber">
    <w:name w:val="page number"/>
    <w:basedOn w:val="DefaultParagraphFont"/>
    <w:uiPriority w:val="99"/>
    <w:semiHidden/>
    <w:unhideWhenUsed/>
    <w:rsid w:val="004F20C6"/>
  </w:style>
  <w:style w:type="paragraph" w:styleId="Footer">
    <w:name w:val="footer"/>
    <w:basedOn w:val="Normal"/>
    <w:link w:val="FooterChar"/>
    <w:uiPriority w:val="99"/>
    <w:unhideWhenUsed/>
    <w:rsid w:val="004F20C6"/>
    <w:pPr>
      <w:tabs>
        <w:tab w:val="center" w:pos="4320"/>
        <w:tab w:val="right" w:pos="8640"/>
      </w:tabs>
    </w:pPr>
  </w:style>
  <w:style w:type="character" w:customStyle="1" w:styleId="FooterChar">
    <w:name w:val="Footer Char"/>
    <w:basedOn w:val="DefaultParagraphFont"/>
    <w:link w:val="Footer"/>
    <w:uiPriority w:val="99"/>
    <w:rsid w:val="004F20C6"/>
  </w:style>
  <w:style w:type="paragraph" w:styleId="BalloonText">
    <w:name w:val="Balloon Text"/>
    <w:basedOn w:val="Normal"/>
    <w:link w:val="BalloonTextChar"/>
    <w:uiPriority w:val="99"/>
    <w:semiHidden/>
    <w:unhideWhenUsed/>
    <w:rsid w:val="00475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EDA"/>
    <w:rPr>
      <w:rFonts w:ascii="Lucida Grande" w:hAnsi="Lucida Grande" w:cs="Lucida Grande"/>
      <w:sz w:val="18"/>
      <w:szCs w:val="18"/>
    </w:rPr>
  </w:style>
  <w:style w:type="character" w:customStyle="1" w:styleId="Heading1Char">
    <w:name w:val="Heading 1 Char"/>
    <w:basedOn w:val="DefaultParagraphFont"/>
    <w:link w:val="Heading1"/>
    <w:uiPriority w:val="9"/>
    <w:rsid w:val="00744E8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44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Dan17</b:Tag>
    <b:SourceType>InternetSite</b:SourceType>
    <b:Guid>{649EBD4A-AD07-5144-A30E-853B9871714A}</b:Guid>
    <b:Title>How Bad is Homelessness In America? </b:Title>
    <b:Year>2017</b:Year>
    <b:Author>
      <b:Author>
        <b:NameList>
          <b:Person>
            <b:Last>Neiditch</b:Last>
            <b:First>Daniel</b:First>
          </b:Person>
        </b:NameList>
      </b:Author>
    </b:Author>
    <b:URL>https://www.huffingtonpost.com/entry/how-bad-is-homelessness-in-america-really_us_58f6916de4b0c892a4fb736f</b:URL>
    <b:YearAccessed>2018</b:YearAccessed>
    <b:MonthAccessed>03</b:MonthAccessed>
    <b:DayAccessed>10</b:DayAccessed>
    <b:RefOrder>2</b:RefOrder>
  </b:Source>
  <b:Source>
    <b:Tag>Vij13</b:Tag>
    <b:SourceType>JournalArticle</b:SourceType>
    <b:Guid>{FB76C77F-9F3E-F14E-94A5-D386AAD41662}</b:Guid>
    <b:Title>Analyzing the impact of social factors on homelessness: a Fuzzy Cognitive Map approach</b:Title>
    <b:Year>2013</b:Year>
    <b:Author>
      <b:Author>
        <b:NameList>
          <b:Person>
            <b:Last>Mago</b:Last>
            <b:First>Vijay</b:First>
            <b:Middle>K</b:Middle>
          </b:Person>
          <b:Person>
            <b:Last>corresponding</b:Last>
          </b:Person>
          <b:Person>
            <b:Last>Morden</b:Last>
            <b:First>Hilary</b:First>
            <b:Middle>K</b:Middle>
          </b:Person>
          <b:Person>
            <b:Last>Fritz</b:Last>
            <b:First>Charles</b:First>
          </b:Person>
          <b:Person>
            <b:Last>Wu</b:Last>
            <b:First>Tiankuang</b:First>
          </b:Person>
          <b:Person>
            <b:Last>Namazi</b:Last>
            <b:First>Sara</b:First>
          </b:Person>
          <b:Person>
            <b:Last>Geranmayeh</b:Last>
            <b:First>Parastoo</b:First>
          </b:Person>
          <b:Person>
            <b:Last>Chattopadhyay</b:Last>
            <b:First>Rakhi</b:First>
          </b:Person>
          <b:Person>
            <b:Last>Dabbaghian</b:Last>
            <b:First>Vahid</b:First>
          </b:Person>
        </b:NameList>
      </b:Author>
    </b:Author>
    <b:JournalName>BMC Med Inform Decis Mak</b:JournalName>
    <b:Volume>13</b:Volume>
    <b:Issue>94</b:Issue>
    <b:RefOrder>3</b:RefOrder>
  </b:Source>
  <b:Source>
    <b:Tag>Rob151</b:Tag>
    <b:SourceType>JournalArticle</b:SourceType>
    <b:Guid>{91FA5718-B7B2-A444-9B91-9D3C9C5FBD06}</b:Guid>
    <b:Title>The Deserving Poor, the Family, and the U.S. Welfare System</b:Title>
    <b:Year>2015</b:Year>
    <b:Pages>729–749.</b:Pages>
    <b:Author>
      <b:Author>
        <b:NameList>
          <b:Person>
            <b:Last>Moffitt</b:Last>
            <b:First>Robert</b:First>
            <b:Middle>A.</b:Middle>
          </b:Person>
        </b:NameList>
      </b:Author>
    </b:Author>
    <b:JournalName>Demography</b:JournalName>
    <b:Volume>52</b:Volume>
    <b:Issue>3</b:Issue>
    <b:RefOrder>5</b:RefOrder>
  </b:Source>
  <b:Source>
    <b:Tag>Mar961</b:Tag>
    <b:SourceType>Book</b:SourceType>
    <b:Guid>{7F462021-2864-6C46-989E-9472DB80671D}</b:Guid>
    <b:Title>Working with grieving children after violent death</b:Title>
    <b:Publisher>US Department of Justice</b:Publisher>
    <b:Year>1996</b:Year>
    <b:Author>
      <b:Author>
        <b:NameList>
          <b:Person>
            <b:Last>Young</b:Last>
            <b:First>Marlene</b:First>
            <b:Middle>A</b:Middle>
          </b:Person>
        </b:NameList>
      </b:Author>
    </b:Author>
    <b:RefOrder>1</b:RefOrder>
  </b:Source>
  <b:Source>
    <b:Tag>Sya13</b:Tag>
    <b:SourceType>JournalArticle</b:SourceType>
    <b:Guid>{FDD34975-0BF2-2F4F-914C-0240919A11CA}</b:Guid>
    <b:Title>Bereavement in the elderly: the role of primary care </b:Title>
    <b:Year>2013</b:Year>
    <b:Volume>10</b:Volume>
    <b:Pages>159–162</b:Pages>
    <b:Author>
      <b:Author>
        <b:NameList>
          <b:Person>
            <b:Last>Hashim</b:Last>
            <b:First>Syahnaz</b:First>
            <b:Middle>Mohd</b:Middle>
          </b:Person>
          <b:Person>
            <b:Last>Eng</b:Last>
            <b:First>Tan</b:First>
            <b:Middle>Chai</b:Middle>
          </b:Person>
        </b:NameList>
      </b:Author>
    </b:Author>
    <b:JournalName>Ment Health Fam Med.</b:JournalName>
    <b:Issue>3</b:Issue>
    <b:RefOrder>4</b:RefOrder>
  </b:Source>
</b:Sources>
</file>

<file path=customXml/itemProps1.xml><?xml version="1.0" encoding="utf-8"?>
<ds:datastoreItem xmlns:ds="http://schemas.openxmlformats.org/officeDocument/2006/customXml" ds:itemID="{9FF9AFB2-BA74-3B45-92CE-CB18018F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721</Words>
  <Characters>4113</Characters>
  <Application>Microsoft Macintosh Word</Application>
  <DocSecurity>0</DocSecurity>
  <Lines>34</Lines>
  <Paragraphs>9</Paragraphs>
  <ScaleCrop>false</ScaleCrop>
  <Company>art</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2019-02-16T17:34:00Z</dcterms:created>
  <dcterms:modified xsi:type="dcterms:W3CDTF">2019-02-16T17:34:00Z</dcterms:modified>
</cp:coreProperties>
</file>