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9E3" w:rsidRDefault="00C529E3" w:rsidP="00CE66EA">
      <w:pPr>
        <w:spacing w:line="480" w:lineRule="auto"/>
        <w:jc w:val="center"/>
        <w:rPr>
          <w:rFonts w:asciiTheme="majorBidi" w:hAnsiTheme="majorBidi" w:cstheme="majorBidi"/>
          <w:sz w:val="24"/>
          <w:szCs w:val="24"/>
        </w:rPr>
      </w:pPr>
    </w:p>
    <w:p w:rsidR="00C529E3" w:rsidRDefault="00C529E3" w:rsidP="00CE66EA">
      <w:pPr>
        <w:spacing w:line="480" w:lineRule="auto"/>
        <w:jc w:val="center"/>
        <w:rPr>
          <w:rFonts w:asciiTheme="majorBidi" w:hAnsiTheme="majorBidi" w:cstheme="majorBidi"/>
          <w:sz w:val="24"/>
          <w:szCs w:val="24"/>
        </w:rPr>
      </w:pPr>
    </w:p>
    <w:p w:rsidR="00C529E3" w:rsidRDefault="00C529E3" w:rsidP="00CE66EA">
      <w:pPr>
        <w:spacing w:line="480" w:lineRule="auto"/>
        <w:jc w:val="center"/>
        <w:rPr>
          <w:rFonts w:asciiTheme="majorBidi" w:hAnsiTheme="majorBidi" w:cstheme="majorBidi"/>
          <w:sz w:val="24"/>
          <w:szCs w:val="24"/>
        </w:rPr>
      </w:pPr>
    </w:p>
    <w:p w:rsidR="00C529E3" w:rsidRDefault="00C529E3" w:rsidP="00CE66EA">
      <w:pPr>
        <w:spacing w:line="480" w:lineRule="auto"/>
        <w:jc w:val="center"/>
        <w:rPr>
          <w:rFonts w:asciiTheme="majorBidi" w:hAnsiTheme="majorBidi" w:cstheme="majorBidi"/>
          <w:sz w:val="24"/>
          <w:szCs w:val="24"/>
        </w:rPr>
      </w:pPr>
    </w:p>
    <w:p w:rsidR="00C529E3" w:rsidRDefault="00C529E3" w:rsidP="00CE66EA">
      <w:pPr>
        <w:spacing w:line="480" w:lineRule="auto"/>
        <w:jc w:val="center"/>
        <w:rPr>
          <w:rFonts w:asciiTheme="majorBidi" w:hAnsiTheme="majorBidi" w:cstheme="majorBidi"/>
          <w:sz w:val="24"/>
          <w:szCs w:val="24"/>
        </w:rPr>
      </w:pPr>
    </w:p>
    <w:p w:rsidR="00C529E3" w:rsidRDefault="00C529E3" w:rsidP="00CE66EA">
      <w:pPr>
        <w:spacing w:line="480" w:lineRule="auto"/>
        <w:jc w:val="center"/>
        <w:rPr>
          <w:rFonts w:asciiTheme="majorBidi" w:hAnsiTheme="majorBidi" w:cstheme="majorBidi"/>
          <w:sz w:val="24"/>
          <w:szCs w:val="24"/>
        </w:rPr>
      </w:pPr>
    </w:p>
    <w:p w:rsidR="00986007" w:rsidRPr="00CE66EA" w:rsidRDefault="00F32F7D" w:rsidP="00CE66EA">
      <w:pPr>
        <w:spacing w:line="480" w:lineRule="auto"/>
        <w:jc w:val="center"/>
        <w:rPr>
          <w:rFonts w:asciiTheme="majorBidi" w:hAnsiTheme="majorBidi" w:cstheme="majorBidi"/>
          <w:sz w:val="24"/>
          <w:szCs w:val="24"/>
        </w:rPr>
      </w:pPr>
      <w:r w:rsidRPr="00CE66EA">
        <w:rPr>
          <w:rFonts w:asciiTheme="majorBidi" w:hAnsiTheme="majorBidi" w:cstheme="majorBidi"/>
          <w:sz w:val="24"/>
          <w:szCs w:val="24"/>
        </w:rPr>
        <w:t xml:space="preserve">Compare and contrast </w:t>
      </w:r>
      <w:proofErr w:type="spellStart"/>
      <w:r w:rsidRPr="00CE66EA">
        <w:rPr>
          <w:rFonts w:asciiTheme="majorBidi" w:hAnsiTheme="majorBidi" w:cstheme="majorBidi"/>
          <w:sz w:val="24"/>
          <w:szCs w:val="24"/>
        </w:rPr>
        <w:t>Shosoin</w:t>
      </w:r>
      <w:proofErr w:type="spellEnd"/>
      <w:r w:rsidRPr="00CE66EA">
        <w:rPr>
          <w:rFonts w:asciiTheme="majorBidi" w:hAnsiTheme="majorBidi" w:cstheme="majorBidi"/>
          <w:sz w:val="24"/>
          <w:szCs w:val="24"/>
        </w:rPr>
        <w:t xml:space="preserve"> Tang box</w:t>
      </w:r>
    </w:p>
    <w:p w:rsidR="005970AF" w:rsidRDefault="00F32F7D" w:rsidP="00CE66EA">
      <w:pPr>
        <w:spacing w:line="480" w:lineRule="auto"/>
        <w:jc w:val="center"/>
        <w:rPr>
          <w:rFonts w:asciiTheme="majorBidi" w:hAnsiTheme="majorBidi" w:cstheme="majorBidi"/>
          <w:noProof/>
          <w:sz w:val="24"/>
          <w:szCs w:val="24"/>
        </w:rPr>
      </w:pPr>
      <w:r w:rsidRPr="00CE66EA">
        <w:rPr>
          <w:rFonts w:asciiTheme="majorBidi" w:hAnsiTheme="majorBidi" w:cstheme="majorBidi"/>
          <w:sz w:val="24"/>
          <w:szCs w:val="24"/>
        </w:rPr>
        <w:drawing>
          <wp:inline distT="0" distB="0" distL="0" distR="0" wp14:anchorId="6881F99E" wp14:editId="615D5871">
            <wp:extent cx="1435608" cy="107899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35608" cy="1078992"/>
                    </a:xfrm>
                    <a:prstGeom prst="rect">
                      <a:avLst/>
                    </a:prstGeom>
                  </pic:spPr>
                </pic:pic>
              </a:graphicData>
            </a:graphic>
          </wp:inline>
        </w:drawing>
      </w:r>
      <w:r w:rsidR="005970AF" w:rsidRPr="00CE66EA">
        <w:rPr>
          <w:rFonts w:asciiTheme="majorBidi" w:hAnsiTheme="majorBidi" w:cstheme="majorBidi"/>
          <w:noProof/>
          <w:sz w:val="24"/>
          <w:szCs w:val="24"/>
        </w:rPr>
        <w:t xml:space="preserve"> </w:t>
      </w:r>
      <w:r w:rsidR="005970AF" w:rsidRPr="00CE66EA">
        <w:rPr>
          <w:rFonts w:asciiTheme="majorBidi" w:hAnsiTheme="majorBidi" w:cstheme="majorBidi"/>
          <w:sz w:val="24"/>
          <w:szCs w:val="24"/>
        </w:rPr>
        <w:drawing>
          <wp:inline distT="0" distB="0" distL="0" distR="0" wp14:anchorId="7DBD6C02" wp14:editId="4EA8BAA1">
            <wp:extent cx="941832" cy="93268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41832" cy="932688"/>
                    </a:xfrm>
                    <a:prstGeom prst="rect">
                      <a:avLst/>
                    </a:prstGeom>
                  </pic:spPr>
                </pic:pic>
              </a:graphicData>
            </a:graphic>
          </wp:inline>
        </w:drawing>
      </w:r>
    </w:p>
    <w:p w:rsidR="00C529E3" w:rsidRDefault="00C529E3" w:rsidP="00CE66EA">
      <w:pPr>
        <w:spacing w:line="480" w:lineRule="auto"/>
        <w:jc w:val="center"/>
        <w:rPr>
          <w:rFonts w:asciiTheme="majorBidi" w:hAnsiTheme="majorBidi" w:cstheme="majorBidi"/>
          <w:noProof/>
          <w:sz w:val="24"/>
          <w:szCs w:val="24"/>
        </w:rPr>
      </w:pPr>
    </w:p>
    <w:p w:rsidR="00C529E3" w:rsidRDefault="00C529E3" w:rsidP="00CE66EA">
      <w:pPr>
        <w:spacing w:line="480" w:lineRule="auto"/>
        <w:jc w:val="center"/>
        <w:rPr>
          <w:rFonts w:asciiTheme="majorBidi" w:hAnsiTheme="majorBidi" w:cstheme="majorBidi"/>
          <w:noProof/>
          <w:sz w:val="24"/>
          <w:szCs w:val="24"/>
        </w:rPr>
      </w:pPr>
    </w:p>
    <w:p w:rsidR="00C529E3" w:rsidRDefault="00C529E3" w:rsidP="00CE66EA">
      <w:pPr>
        <w:spacing w:line="480" w:lineRule="auto"/>
        <w:jc w:val="center"/>
        <w:rPr>
          <w:rFonts w:asciiTheme="majorBidi" w:hAnsiTheme="majorBidi" w:cstheme="majorBidi"/>
          <w:noProof/>
          <w:sz w:val="24"/>
          <w:szCs w:val="24"/>
        </w:rPr>
      </w:pPr>
    </w:p>
    <w:p w:rsidR="00C529E3" w:rsidRDefault="00C529E3" w:rsidP="00CE66EA">
      <w:pPr>
        <w:spacing w:line="480" w:lineRule="auto"/>
        <w:jc w:val="center"/>
        <w:rPr>
          <w:rFonts w:asciiTheme="majorBidi" w:hAnsiTheme="majorBidi" w:cstheme="majorBidi"/>
          <w:noProof/>
          <w:sz w:val="24"/>
          <w:szCs w:val="24"/>
        </w:rPr>
      </w:pPr>
    </w:p>
    <w:p w:rsidR="00C529E3" w:rsidRDefault="00C529E3" w:rsidP="00CE66EA">
      <w:pPr>
        <w:spacing w:line="480" w:lineRule="auto"/>
        <w:jc w:val="center"/>
        <w:rPr>
          <w:rFonts w:asciiTheme="majorBidi" w:hAnsiTheme="majorBidi" w:cstheme="majorBidi"/>
          <w:noProof/>
          <w:sz w:val="24"/>
          <w:szCs w:val="24"/>
        </w:rPr>
      </w:pPr>
    </w:p>
    <w:p w:rsidR="00C529E3" w:rsidRDefault="00C529E3" w:rsidP="00CE66EA">
      <w:pPr>
        <w:spacing w:line="480" w:lineRule="auto"/>
        <w:jc w:val="center"/>
        <w:rPr>
          <w:rFonts w:asciiTheme="majorBidi" w:hAnsiTheme="majorBidi" w:cstheme="majorBidi"/>
          <w:noProof/>
          <w:sz w:val="24"/>
          <w:szCs w:val="24"/>
        </w:rPr>
      </w:pPr>
    </w:p>
    <w:p w:rsidR="00C529E3" w:rsidRDefault="00C529E3" w:rsidP="00CE66EA">
      <w:pPr>
        <w:spacing w:line="480" w:lineRule="auto"/>
        <w:jc w:val="center"/>
        <w:rPr>
          <w:rFonts w:asciiTheme="majorBidi" w:hAnsiTheme="majorBidi" w:cstheme="majorBidi"/>
          <w:noProof/>
          <w:sz w:val="24"/>
          <w:szCs w:val="24"/>
        </w:rPr>
      </w:pPr>
    </w:p>
    <w:p w:rsidR="00C529E3" w:rsidRPr="00CE66EA" w:rsidRDefault="00C529E3" w:rsidP="00CE66EA">
      <w:pPr>
        <w:spacing w:line="480" w:lineRule="auto"/>
        <w:jc w:val="center"/>
        <w:rPr>
          <w:rFonts w:asciiTheme="majorBidi" w:hAnsiTheme="majorBidi" w:cstheme="majorBidi"/>
          <w:sz w:val="24"/>
          <w:szCs w:val="24"/>
        </w:rPr>
      </w:pPr>
    </w:p>
    <w:p w:rsidR="00F32F7D" w:rsidRPr="00CE66EA" w:rsidRDefault="00F32F7D" w:rsidP="00C529E3">
      <w:pPr>
        <w:spacing w:line="480" w:lineRule="auto"/>
        <w:ind w:firstLine="720"/>
        <w:rPr>
          <w:rFonts w:asciiTheme="majorBidi" w:hAnsiTheme="majorBidi" w:cstheme="majorBidi"/>
          <w:sz w:val="24"/>
          <w:szCs w:val="24"/>
        </w:rPr>
      </w:pPr>
      <w:r w:rsidRPr="00CE66EA">
        <w:rPr>
          <w:rFonts w:asciiTheme="majorBidi" w:hAnsiTheme="majorBidi" w:cstheme="majorBidi"/>
          <w:sz w:val="24"/>
          <w:szCs w:val="24"/>
        </w:rPr>
        <w:lastRenderedPageBreak/>
        <w:t>Th</w:t>
      </w:r>
      <w:r w:rsidR="003917E3">
        <w:rPr>
          <w:rFonts w:asciiTheme="majorBidi" w:hAnsiTheme="majorBidi" w:cstheme="majorBidi"/>
          <w:sz w:val="24"/>
          <w:szCs w:val="24"/>
        </w:rPr>
        <w:t>ese</w:t>
      </w:r>
      <w:r w:rsidRPr="00CE66EA">
        <w:rPr>
          <w:rFonts w:asciiTheme="majorBidi" w:hAnsiTheme="majorBidi" w:cstheme="majorBidi"/>
          <w:sz w:val="24"/>
          <w:szCs w:val="24"/>
        </w:rPr>
        <w:t xml:space="preserve"> </w:t>
      </w:r>
      <w:proofErr w:type="spellStart"/>
      <w:r w:rsidRPr="00CE66EA">
        <w:rPr>
          <w:rFonts w:asciiTheme="majorBidi" w:hAnsiTheme="majorBidi" w:cstheme="majorBidi"/>
          <w:sz w:val="24"/>
          <w:szCs w:val="24"/>
        </w:rPr>
        <w:t>Shosoin</w:t>
      </w:r>
      <w:proofErr w:type="spellEnd"/>
      <w:r w:rsidRPr="00CE66EA">
        <w:rPr>
          <w:rFonts w:asciiTheme="majorBidi" w:hAnsiTheme="majorBidi" w:cstheme="majorBidi"/>
          <w:sz w:val="24"/>
          <w:szCs w:val="24"/>
        </w:rPr>
        <w:t xml:space="preserve"> tang </w:t>
      </w:r>
      <w:r w:rsidR="00CE66EA" w:rsidRPr="00CE66EA">
        <w:rPr>
          <w:rFonts w:asciiTheme="majorBidi" w:hAnsiTheme="majorBidi" w:cstheme="majorBidi"/>
          <w:sz w:val="24"/>
          <w:szCs w:val="24"/>
        </w:rPr>
        <w:t>Design</w:t>
      </w:r>
      <w:r w:rsidR="003917E3">
        <w:rPr>
          <w:rFonts w:asciiTheme="majorBidi" w:hAnsiTheme="majorBidi" w:cstheme="majorBidi"/>
          <w:sz w:val="24"/>
          <w:szCs w:val="24"/>
        </w:rPr>
        <w:t xml:space="preserve"> </w:t>
      </w:r>
      <w:r w:rsidRPr="00CE66EA">
        <w:rPr>
          <w:rFonts w:asciiTheme="majorBidi" w:hAnsiTheme="majorBidi" w:cstheme="majorBidi"/>
          <w:sz w:val="24"/>
          <w:szCs w:val="24"/>
        </w:rPr>
        <w:t xml:space="preserve">box  was </w:t>
      </w:r>
      <w:r w:rsidRPr="00CE66EA">
        <w:rPr>
          <w:rFonts w:asciiTheme="majorBidi" w:hAnsiTheme="majorBidi" w:cstheme="majorBidi"/>
          <w:sz w:val="24"/>
          <w:szCs w:val="24"/>
        </w:rPr>
        <w:t xml:space="preserve">a repository of the </w:t>
      </w:r>
      <w:proofErr w:type="spellStart"/>
      <w:r w:rsidRPr="00CE66EA">
        <w:rPr>
          <w:rFonts w:asciiTheme="majorBidi" w:hAnsiTheme="majorBidi" w:cstheme="majorBidi"/>
          <w:sz w:val="24"/>
          <w:szCs w:val="24"/>
        </w:rPr>
        <w:t>Todaiji</w:t>
      </w:r>
      <w:proofErr w:type="spellEnd"/>
      <w:r w:rsidRPr="00CE66EA">
        <w:rPr>
          <w:rFonts w:asciiTheme="majorBidi" w:hAnsiTheme="majorBidi" w:cstheme="majorBidi"/>
          <w:sz w:val="24"/>
          <w:szCs w:val="24"/>
        </w:rPr>
        <w:t xml:space="preserve"> Temple</w:t>
      </w:r>
      <w:r w:rsidR="005970AF" w:rsidRPr="00CE66EA">
        <w:rPr>
          <w:rFonts w:asciiTheme="majorBidi" w:hAnsiTheme="majorBidi" w:cstheme="majorBidi"/>
          <w:sz w:val="24"/>
          <w:szCs w:val="24"/>
        </w:rPr>
        <w:t>.   Both boxes are very similar and there are some contrast as well</w:t>
      </w:r>
      <w:r w:rsidR="003917E3">
        <w:rPr>
          <w:rFonts w:asciiTheme="majorBidi" w:hAnsiTheme="majorBidi" w:cstheme="majorBidi"/>
          <w:sz w:val="24"/>
          <w:szCs w:val="24"/>
        </w:rPr>
        <w:t>.</w:t>
      </w:r>
      <w:r w:rsidR="003917E3" w:rsidRPr="003917E3">
        <w:t xml:space="preserve"> </w:t>
      </w:r>
      <w:r w:rsidR="003917E3" w:rsidRPr="003917E3">
        <w:rPr>
          <w:rFonts w:asciiTheme="majorBidi" w:hAnsiTheme="majorBidi" w:cstheme="majorBidi"/>
          <w:sz w:val="24"/>
          <w:szCs w:val="24"/>
        </w:rPr>
        <w:t xml:space="preserve">In particular, the Raid Box is an approach to beauty that is different from the Tang people, and the technique of making the decorations blackish and contrasting the brightness is rather effective with a modest decoration. It is worth admiring that this technique has created a bewitching beauty that is not inferior to that of </w:t>
      </w:r>
      <w:r w:rsidR="00680B56" w:rsidRPr="003917E3">
        <w:rPr>
          <w:rFonts w:asciiTheme="majorBidi" w:hAnsiTheme="majorBidi" w:cstheme="majorBidi"/>
          <w:sz w:val="24"/>
          <w:szCs w:val="24"/>
        </w:rPr>
        <w:t>Tang and</w:t>
      </w:r>
      <w:r w:rsidR="003917E3" w:rsidRPr="003917E3">
        <w:rPr>
          <w:rFonts w:asciiTheme="majorBidi" w:hAnsiTheme="majorBidi" w:cstheme="majorBidi"/>
          <w:sz w:val="24"/>
          <w:szCs w:val="24"/>
        </w:rPr>
        <w:t xml:space="preserve"> has made it more Japanese and Western.</w:t>
      </w:r>
    </w:p>
    <w:p w:rsidR="005970AF" w:rsidRPr="00CE66EA" w:rsidRDefault="005970AF" w:rsidP="00C529E3">
      <w:pPr>
        <w:spacing w:line="480" w:lineRule="auto"/>
        <w:ind w:firstLine="720"/>
        <w:rPr>
          <w:rFonts w:asciiTheme="majorBidi" w:hAnsiTheme="majorBidi" w:cstheme="majorBidi"/>
          <w:sz w:val="24"/>
          <w:szCs w:val="24"/>
        </w:rPr>
      </w:pPr>
      <w:r w:rsidRPr="00CE66EA">
        <w:rPr>
          <w:rFonts w:asciiTheme="majorBidi" w:hAnsiTheme="majorBidi" w:cstheme="majorBidi"/>
          <w:sz w:val="24"/>
          <w:szCs w:val="24"/>
        </w:rPr>
        <w:t xml:space="preserve">Color </w:t>
      </w:r>
      <w:r w:rsidR="00680B56">
        <w:rPr>
          <w:rFonts w:asciiTheme="majorBidi" w:hAnsiTheme="majorBidi" w:cstheme="majorBidi"/>
          <w:sz w:val="24"/>
          <w:szCs w:val="24"/>
        </w:rPr>
        <w:t>:</w:t>
      </w:r>
      <w:r w:rsidRPr="00CE66EA">
        <w:rPr>
          <w:rFonts w:asciiTheme="majorBidi" w:hAnsiTheme="majorBidi" w:cstheme="majorBidi"/>
          <w:sz w:val="24"/>
          <w:szCs w:val="24"/>
        </w:rPr>
        <w:t xml:space="preserve">The color of both </w:t>
      </w:r>
      <w:r w:rsidR="00FB72A4" w:rsidRPr="00CE66EA">
        <w:rPr>
          <w:rFonts w:asciiTheme="majorBidi" w:hAnsiTheme="majorBidi" w:cstheme="majorBidi"/>
          <w:sz w:val="24"/>
          <w:szCs w:val="24"/>
        </w:rPr>
        <w:t>repositories</w:t>
      </w:r>
      <w:r w:rsidRPr="00CE66EA">
        <w:rPr>
          <w:rFonts w:asciiTheme="majorBidi" w:hAnsiTheme="majorBidi" w:cstheme="majorBidi"/>
          <w:sz w:val="24"/>
          <w:szCs w:val="24"/>
        </w:rPr>
        <w:t xml:space="preserve"> </w:t>
      </w:r>
      <w:r w:rsidR="00FB72A4" w:rsidRPr="00CE66EA">
        <w:rPr>
          <w:rFonts w:asciiTheme="majorBidi" w:hAnsiTheme="majorBidi" w:cstheme="majorBidi"/>
          <w:sz w:val="24"/>
          <w:szCs w:val="24"/>
        </w:rPr>
        <w:t>are bright. Usually combination of red , white</w:t>
      </w:r>
      <w:r w:rsidR="003917E3">
        <w:rPr>
          <w:rFonts w:asciiTheme="majorBidi" w:hAnsiTheme="majorBidi" w:cstheme="majorBidi"/>
          <w:sz w:val="24"/>
          <w:szCs w:val="24"/>
        </w:rPr>
        <w:t>.</w:t>
      </w:r>
      <w:r w:rsidR="003917E3" w:rsidRPr="003917E3">
        <w:t xml:space="preserve"> </w:t>
      </w:r>
      <w:proofErr w:type="spellStart"/>
      <w:r w:rsidR="003917E3" w:rsidRPr="003917E3">
        <w:rPr>
          <w:rFonts w:asciiTheme="majorBidi" w:hAnsiTheme="majorBidi" w:cstheme="majorBidi"/>
          <w:sz w:val="24"/>
          <w:szCs w:val="24"/>
        </w:rPr>
        <w:t>Raden</w:t>
      </w:r>
      <w:proofErr w:type="spellEnd"/>
      <w:r w:rsidR="003917E3" w:rsidRPr="003917E3">
        <w:rPr>
          <w:rFonts w:asciiTheme="majorBidi" w:hAnsiTheme="majorBidi" w:cstheme="majorBidi"/>
          <w:sz w:val="24"/>
          <w:szCs w:val="24"/>
        </w:rPr>
        <w:t xml:space="preserve"> is processed into wood, glazed, lacquered, resinous, etc. In addition to shellfish, cocoons, turquoise, and blue gold stones are used as materials, making full use of the best technologies and designs of the 8th century.</w:t>
      </w:r>
    </w:p>
    <w:p w:rsidR="005B549B" w:rsidRPr="00CE66EA" w:rsidRDefault="005970AF" w:rsidP="00C529E3">
      <w:pPr>
        <w:spacing w:line="480" w:lineRule="auto"/>
        <w:ind w:firstLine="720"/>
        <w:rPr>
          <w:rFonts w:asciiTheme="majorBidi" w:hAnsiTheme="majorBidi" w:cstheme="majorBidi"/>
          <w:sz w:val="24"/>
          <w:szCs w:val="24"/>
        </w:rPr>
      </w:pPr>
      <w:r w:rsidRPr="00CE66EA">
        <w:rPr>
          <w:rFonts w:asciiTheme="majorBidi" w:hAnsiTheme="majorBidi" w:cstheme="majorBidi"/>
          <w:sz w:val="24"/>
          <w:szCs w:val="24"/>
        </w:rPr>
        <w:t xml:space="preserve"> Shape </w:t>
      </w:r>
      <w:r w:rsidR="00CE66EA" w:rsidRPr="00CE66EA">
        <w:rPr>
          <w:rFonts w:asciiTheme="majorBidi" w:hAnsiTheme="majorBidi" w:cstheme="majorBidi"/>
          <w:sz w:val="24"/>
          <w:szCs w:val="24"/>
        </w:rPr>
        <w:t xml:space="preserve">&amp; </w:t>
      </w:r>
      <w:r w:rsidR="005B549B" w:rsidRPr="00CE66EA">
        <w:rPr>
          <w:rFonts w:asciiTheme="majorBidi" w:hAnsiTheme="majorBidi" w:cstheme="majorBidi"/>
          <w:sz w:val="24"/>
          <w:szCs w:val="24"/>
        </w:rPr>
        <w:t>Design</w:t>
      </w:r>
      <w:r w:rsidR="00CE66EA" w:rsidRPr="00CE66EA">
        <w:rPr>
          <w:rFonts w:asciiTheme="majorBidi" w:hAnsiTheme="majorBidi" w:cstheme="majorBidi"/>
          <w:sz w:val="24"/>
          <w:szCs w:val="24"/>
        </w:rPr>
        <w:t xml:space="preserve">: </w:t>
      </w:r>
      <w:r w:rsidR="005B549B" w:rsidRPr="00CE66EA">
        <w:rPr>
          <w:rFonts w:asciiTheme="majorBidi" w:hAnsiTheme="majorBidi" w:cstheme="majorBidi"/>
          <w:sz w:val="24"/>
          <w:szCs w:val="24"/>
        </w:rPr>
        <w:t>one is in plate  deep shape and other is diagonal box.</w:t>
      </w:r>
      <w:r w:rsidR="003917E3" w:rsidRPr="003917E3">
        <w:t xml:space="preserve"> </w:t>
      </w:r>
      <w:r w:rsidR="003917E3" w:rsidRPr="003917E3">
        <w:rPr>
          <w:rFonts w:asciiTheme="majorBidi" w:hAnsiTheme="majorBidi" w:cstheme="majorBidi"/>
          <w:sz w:val="24"/>
          <w:szCs w:val="24"/>
        </w:rPr>
        <w:t>The treasure gives Tang people a sense of superiority, while other countries absorb the continental culture, while concentrating on different materials in limited materials and feeling the Japanese attitude to pursue their own culture.</w:t>
      </w:r>
    </w:p>
    <w:p w:rsidR="00FB72A4" w:rsidRDefault="00FB72A4" w:rsidP="00C529E3">
      <w:pPr>
        <w:spacing w:line="480" w:lineRule="auto"/>
        <w:ind w:firstLine="720"/>
        <w:rPr>
          <w:rFonts w:asciiTheme="majorBidi" w:hAnsiTheme="majorBidi" w:cstheme="majorBidi"/>
          <w:sz w:val="24"/>
          <w:szCs w:val="24"/>
        </w:rPr>
      </w:pPr>
      <w:bookmarkStart w:id="0" w:name="_GoBack"/>
      <w:bookmarkEnd w:id="0"/>
      <w:proofErr w:type="spellStart"/>
      <w:r w:rsidRPr="00CE66EA">
        <w:rPr>
          <w:rFonts w:asciiTheme="majorBidi" w:hAnsiTheme="majorBidi" w:cstheme="majorBidi"/>
          <w:sz w:val="24"/>
          <w:szCs w:val="24"/>
        </w:rPr>
        <w:t>Shosoin</w:t>
      </w:r>
      <w:proofErr w:type="spellEnd"/>
      <w:r w:rsidRPr="00CE66EA">
        <w:rPr>
          <w:rFonts w:asciiTheme="majorBidi" w:hAnsiTheme="majorBidi" w:cstheme="majorBidi"/>
          <w:sz w:val="24"/>
          <w:szCs w:val="24"/>
        </w:rPr>
        <w:t xml:space="preserve"> treasures are categorized into those produced in the West and transmitted through the Silk Road, those produced and produced in Tang and Silla, and those produced in Japan.</w:t>
      </w:r>
      <w:r w:rsidR="003917E3">
        <w:rPr>
          <w:rFonts w:asciiTheme="majorBidi" w:hAnsiTheme="majorBidi" w:cstheme="majorBidi"/>
          <w:sz w:val="24"/>
          <w:szCs w:val="24"/>
        </w:rPr>
        <w:t xml:space="preserve"> </w:t>
      </w:r>
      <w:r w:rsidRPr="00CE66EA">
        <w:rPr>
          <w:rFonts w:asciiTheme="majorBidi" w:hAnsiTheme="majorBidi" w:cstheme="majorBidi"/>
          <w:sz w:val="24"/>
          <w:szCs w:val="24"/>
        </w:rPr>
        <w:t xml:space="preserve">And this characteristic of </w:t>
      </w:r>
      <w:proofErr w:type="spellStart"/>
      <w:r w:rsidRPr="00CE66EA">
        <w:rPr>
          <w:rFonts w:asciiTheme="majorBidi" w:hAnsiTheme="majorBidi" w:cstheme="majorBidi"/>
          <w:sz w:val="24"/>
          <w:szCs w:val="24"/>
        </w:rPr>
        <w:t>Tenpyo</w:t>
      </w:r>
      <w:proofErr w:type="spellEnd"/>
      <w:r w:rsidRPr="00CE66EA">
        <w:rPr>
          <w:rFonts w:asciiTheme="majorBidi" w:hAnsiTheme="majorBidi" w:cstheme="majorBidi"/>
          <w:sz w:val="24"/>
          <w:szCs w:val="24"/>
        </w:rPr>
        <w:t xml:space="preserve"> culture has also appeared in the design of treasures. Until this time, Japan acquired styles and techniques through imitation, and gradually began to make it uniform. The Taiho rituals are the indigo books of the Tang dynasty rituals and the eternal rituals. Then, here, </w:t>
      </w:r>
      <w:proofErr w:type="spellStart"/>
      <w:r w:rsidRPr="00CE66EA">
        <w:rPr>
          <w:rFonts w:asciiTheme="majorBidi" w:hAnsiTheme="majorBidi" w:cstheme="majorBidi"/>
          <w:sz w:val="24"/>
          <w:szCs w:val="24"/>
        </w:rPr>
        <w:t>Raden</w:t>
      </w:r>
      <w:proofErr w:type="spellEnd"/>
      <w:r w:rsidRPr="00CE66EA">
        <w:rPr>
          <w:rFonts w:asciiTheme="majorBidi" w:hAnsiTheme="majorBidi" w:cstheme="majorBidi"/>
          <w:sz w:val="24"/>
          <w:szCs w:val="24"/>
        </w:rPr>
        <w:t xml:space="preserve"> Dan </w:t>
      </w:r>
      <w:proofErr w:type="spellStart"/>
      <w:r w:rsidRPr="00CE66EA">
        <w:rPr>
          <w:rFonts w:asciiTheme="majorBidi" w:hAnsiTheme="majorBidi" w:cstheme="majorBidi"/>
          <w:sz w:val="24"/>
          <w:szCs w:val="24"/>
        </w:rPr>
        <w:t>Gogen</w:t>
      </w:r>
      <w:proofErr w:type="spellEnd"/>
      <w:r w:rsidRPr="00CE66EA">
        <w:rPr>
          <w:rFonts w:asciiTheme="majorBidi" w:hAnsiTheme="majorBidi" w:cstheme="majorBidi"/>
          <w:sz w:val="24"/>
          <w:szCs w:val="24"/>
        </w:rPr>
        <w:t xml:space="preserve"> Biwa, which is transmitted as a Tang-made product, an Octagonal box, which is transmitted as a product made in Tang, and a Japanese-made product, </w:t>
      </w:r>
      <w:proofErr w:type="spellStart"/>
      <w:r w:rsidRPr="00CE66EA">
        <w:rPr>
          <w:rFonts w:asciiTheme="majorBidi" w:hAnsiTheme="majorBidi" w:cstheme="majorBidi"/>
          <w:sz w:val="24"/>
          <w:szCs w:val="24"/>
        </w:rPr>
        <w:t>Kasou</w:t>
      </w:r>
      <w:proofErr w:type="spellEnd"/>
      <w:r w:rsidRPr="00CE66EA">
        <w:rPr>
          <w:rFonts w:asciiTheme="majorBidi" w:hAnsiTheme="majorBidi" w:cstheme="majorBidi"/>
          <w:sz w:val="24"/>
          <w:szCs w:val="24"/>
        </w:rPr>
        <w:t xml:space="preserve"> Hosen-Dragon Tank, which is transmitted as a product made in Japan. </w:t>
      </w:r>
      <w:proofErr w:type="spellStart"/>
      <w:r w:rsidRPr="00CE66EA">
        <w:rPr>
          <w:rFonts w:asciiTheme="majorBidi" w:hAnsiTheme="majorBidi" w:cstheme="majorBidi"/>
          <w:sz w:val="24"/>
          <w:szCs w:val="24"/>
        </w:rPr>
        <w:t>Zomela</w:t>
      </w:r>
      <w:proofErr w:type="spellEnd"/>
      <w:r w:rsidRPr="00CE66EA">
        <w:rPr>
          <w:rFonts w:asciiTheme="majorBidi" w:hAnsiTheme="majorBidi" w:cstheme="majorBidi"/>
          <w:sz w:val="24"/>
          <w:szCs w:val="24"/>
        </w:rPr>
        <w:t xml:space="preserve"> </w:t>
      </w:r>
      <w:proofErr w:type="spellStart"/>
      <w:r w:rsidRPr="00CE66EA">
        <w:rPr>
          <w:rFonts w:asciiTheme="majorBidi" w:hAnsiTheme="majorBidi" w:cstheme="majorBidi"/>
          <w:sz w:val="24"/>
          <w:szCs w:val="24"/>
        </w:rPr>
        <w:t>Densobi</w:t>
      </w:r>
      <w:proofErr w:type="spellEnd"/>
      <w:r w:rsidRPr="00CE66EA">
        <w:rPr>
          <w:rFonts w:asciiTheme="majorBidi" w:hAnsiTheme="majorBidi" w:cstheme="majorBidi"/>
          <w:sz w:val="24"/>
          <w:szCs w:val="24"/>
        </w:rPr>
        <w:t xml:space="preserve">, </w:t>
      </w:r>
      <w:proofErr w:type="spellStart"/>
      <w:r w:rsidRPr="00CE66EA">
        <w:rPr>
          <w:rFonts w:asciiTheme="majorBidi" w:hAnsiTheme="majorBidi" w:cstheme="majorBidi"/>
          <w:sz w:val="24"/>
          <w:szCs w:val="24"/>
        </w:rPr>
        <w:t>Radenbako</w:t>
      </w:r>
      <w:proofErr w:type="spellEnd"/>
      <w:r w:rsidRPr="00CE66EA">
        <w:rPr>
          <w:rFonts w:asciiTheme="majorBidi" w:hAnsiTheme="majorBidi" w:cstheme="majorBidi"/>
          <w:sz w:val="24"/>
          <w:szCs w:val="24"/>
        </w:rPr>
        <w:t xml:space="preserve">, and specifically compare </w:t>
      </w:r>
      <w:proofErr w:type="spellStart"/>
      <w:r w:rsidRPr="00CE66EA">
        <w:rPr>
          <w:rFonts w:asciiTheme="majorBidi" w:hAnsiTheme="majorBidi" w:cstheme="majorBidi"/>
          <w:sz w:val="24"/>
          <w:szCs w:val="24"/>
        </w:rPr>
        <w:t>Raden</w:t>
      </w:r>
      <w:proofErr w:type="spellEnd"/>
      <w:r w:rsidRPr="00CE66EA">
        <w:rPr>
          <w:rFonts w:asciiTheme="majorBidi" w:hAnsiTheme="majorBidi" w:cstheme="majorBidi"/>
          <w:sz w:val="24"/>
          <w:szCs w:val="24"/>
        </w:rPr>
        <w:t xml:space="preserve"> crafts.</w:t>
      </w:r>
    </w:p>
    <w:p w:rsidR="00C868E0" w:rsidRDefault="00C868E0" w:rsidP="003917E3">
      <w:pPr>
        <w:spacing w:line="480" w:lineRule="auto"/>
        <w:rPr>
          <w:rFonts w:asciiTheme="majorBidi" w:hAnsiTheme="majorBidi" w:cstheme="majorBidi"/>
          <w:sz w:val="24"/>
          <w:szCs w:val="24"/>
        </w:rPr>
      </w:pPr>
    </w:p>
    <w:p w:rsidR="00C868E0" w:rsidRDefault="00C868E0" w:rsidP="003917E3">
      <w:pPr>
        <w:spacing w:line="480" w:lineRule="auto"/>
        <w:rPr>
          <w:rFonts w:asciiTheme="majorBidi" w:hAnsiTheme="majorBidi" w:cstheme="majorBidi"/>
          <w:sz w:val="24"/>
          <w:szCs w:val="24"/>
        </w:rPr>
      </w:pPr>
    </w:p>
    <w:p w:rsidR="00C868E0" w:rsidRDefault="00C868E0" w:rsidP="003917E3">
      <w:pPr>
        <w:spacing w:line="480" w:lineRule="auto"/>
        <w:rPr>
          <w:rFonts w:asciiTheme="majorBidi" w:hAnsiTheme="majorBidi" w:cstheme="majorBidi"/>
          <w:sz w:val="24"/>
          <w:szCs w:val="24"/>
        </w:rPr>
      </w:pPr>
    </w:p>
    <w:p w:rsidR="00C868E0" w:rsidRDefault="00C868E0" w:rsidP="003917E3">
      <w:pPr>
        <w:spacing w:line="480" w:lineRule="auto"/>
        <w:rPr>
          <w:rFonts w:asciiTheme="majorBidi" w:hAnsiTheme="majorBidi" w:cstheme="majorBidi"/>
          <w:sz w:val="24"/>
          <w:szCs w:val="24"/>
        </w:rPr>
      </w:pPr>
    </w:p>
    <w:p w:rsidR="00C868E0" w:rsidRDefault="00C868E0" w:rsidP="003917E3">
      <w:pPr>
        <w:spacing w:line="480" w:lineRule="auto"/>
        <w:rPr>
          <w:rFonts w:asciiTheme="majorBidi" w:hAnsiTheme="majorBidi" w:cstheme="majorBidi"/>
          <w:sz w:val="24"/>
          <w:szCs w:val="24"/>
        </w:rPr>
      </w:pPr>
    </w:p>
    <w:p w:rsidR="00C868E0" w:rsidRDefault="00C868E0" w:rsidP="003917E3">
      <w:pPr>
        <w:spacing w:line="480" w:lineRule="auto"/>
        <w:rPr>
          <w:rFonts w:asciiTheme="majorBidi" w:hAnsiTheme="majorBidi" w:cstheme="majorBidi"/>
          <w:sz w:val="24"/>
          <w:szCs w:val="24"/>
        </w:rPr>
      </w:pPr>
    </w:p>
    <w:p w:rsidR="00C868E0" w:rsidRDefault="00C868E0" w:rsidP="003917E3">
      <w:pPr>
        <w:spacing w:line="480" w:lineRule="auto"/>
        <w:rPr>
          <w:rFonts w:asciiTheme="majorBidi" w:hAnsiTheme="majorBidi" w:cstheme="majorBidi"/>
          <w:sz w:val="24"/>
          <w:szCs w:val="24"/>
        </w:rPr>
      </w:pPr>
    </w:p>
    <w:p w:rsidR="00C868E0" w:rsidRDefault="00C868E0" w:rsidP="003917E3">
      <w:pPr>
        <w:spacing w:line="480" w:lineRule="auto"/>
        <w:rPr>
          <w:rFonts w:asciiTheme="majorBidi" w:hAnsiTheme="majorBidi" w:cstheme="majorBidi"/>
          <w:sz w:val="24"/>
          <w:szCs w:val="24"/>
        </w:rPr>
      </w:pPr>
    </w:p>
    <w:p w:rsidR="00C868E0" w:rsidRDefault="00C868E0" w:rsidP="003917E3">
      <w:pPr>
        <w:spacing w:line="480" w:lineRule="auto"/>
        <w:rPr>
          <w:rFonts w:asciiTheme="majorBidi" w:hAnsiTheme="majorBidi" w:cstheme="majorBidi"/>
          <w:sz w:val="24"/>
          <w:szCs w:val="24"/>
        </w:rPr>
      </w:pPr>
    </w:p>
    <w:p w:rsidR="00C868E0" w:rsidRDefault="00C868E0" w:rsidP="003917E3">
      <w:pPr>
        <w:spacing w:line="480" w:lineRule="auto"/>
        <w:rPr>
          <w:rFonts w:asciiTheme="majorBidi" w:hAnsiTheme="majorBidi" w:cstheme="majorBidi"/>
          <w:sz w:val="24"/>
          <w:szCs w:val="24"/>
        </w:rPr>
      </w:pPr>
    </w:p>
    <w:p w:rsidR="00C868E0" w:rsidRDefault="00C868E0" w:rsidP="003917E3">
      <w:pPr>
        <w:spacing w:line="480" w:lineRule="auto"/>
        <w:rPr>
          <w:rFonts w:asciiTheme="majorBidi" w:hAnsiTheme="majorBidi" w:cstheme="majorBidi"/>
          <w:sz w:val="24"/>
          <w:szCs w:val="24"/>
        </w:rPr>
      </w:pPr>
    </w:p>
    <w:p w:rsidR="00C868E0" w:rsidRDefault="00C868E0" w:rsidP="003917E3">
      <w:pPr>
        <w:spacing w:line="480" w:lineRule="auto"/>
        <w:rPr>
          <w:rFonts w:asciiTheme="majorBidi" w:hAnsiTheme="majorBidi" w:cstheme="majorBidi"/>
          <w:sz w:val="24"/>
          <w:szCs w:val="24"/>
        </w:rPr>
      </w:pPr>
    </w:p>
    <w:p w:rsidR="00C868E0" w:rsidRDefault="00C868E0" w:rsidP="003917E3">
      <w:pPr>
        <w:spacing w:line="480" w:lineRule="auto"/>
        <w:rPr>
          <w:rFonts w:asciiTheme="majorBidi" w:hAnsiTheme="majorBidi" w:cstheme="majorBidi"/>
          <w:sz w:val="24"/>
          <w:szCs w:val="24"/>
        </w:rPr>
      </w:pPr>
    </w:p>
    <w:p w:rsidR="00C868E0" w:rsidRDefault="00C868E0" w:rsidP="003917E3">
      <w:pPr>
        <w:spacing w:line="480" w:lineRule="auto"/>
        <w:rPr>
          <w:rFonts w:asciiTheme="majorBidi" w:hAnsiTheme="majorBidi" w:cstheme="majorBidi"/>
          <w:sz w:val="24"/>
          <w:szCs w:val="24"/>
        </w:rPr>
      </w:pPr>
      <w:r>
        <w:rPr>
          <w:rFonts w:asciiTheme="majorBidi" w:hAnsiTheme="majorBidi" w:cstheme="majorBidi"/>
          <w:sz w:val="24"/>
          <w:szCs w:val="24"/>
        </w:rPr>
        <w:t>References</w:t>
      </w:r>
    </w:p>
    <w:p w:rsidR="00C868E0" w:rsidRDefault="00C868E0" w:rsidP="003917E3">
      <w:pPr>
        <w:spacing w:line="480" w:lineRule="auto"/>
        <w:rPr>
          <w:rFonts w:asciiTheme="majorBidi" w:hAnsiTheme="majorBidi" w:cstheme="majorBidi"/>
          <w:sz w:val="24"/>
          <w:szCs w:val="24"/>
        </w:rPr>
      </w:pPr>
      <w:proofErr w:type="spellStart"/>
      <w:r w:rsidRPr="00C868E0">
        <w:rPr>
          <w:rFonts w:asciiTheme="majorBidi" w:hAnsiTheme="majorBidi" w:cstheme="majorBidi"/>
          <w:sz w:val="24"/>
          <w:szCs w:val="24"/>
        </w:rPr>
        <w:t>Inokuchi</w:t>
      </w:r>
      <w:proofErr w:type="spellEnd"/>
      <w:r w:rsidRPr="00C868E0">
        <w:rPr>
          <w:rFonts w:asciiTheme="majorBidi" w:hAnsiTheme="majorBidi" w:cstheme="majorBidi"/>
          <w:sz w:val="24"/>
          <w:szCs w:val="24"/>
        </w:rPr>
        <w:t xml:space="preserve">, H. (2009). </w:t>
      </w:r>
      <w:proofErr w:type="spellStart"/>
      <w:r w:rsidRPr="00C868E0">
        <w:rPr>
          <w:rFonts w:asciiTheme="majorBidi" w:hAnsiTheme="majorBidi" w:cstheme="majorBidi"/>
          <w:sz w:val="24"/>
          <w:szCs w:val="24"/>
        </w:rPr>
        <w:t>Shōsōin</w:t>
      </w:r>
      <w:proofErr w:type="spellEnd"/>
      <w:r w:rsidRPr="00C868E0">
        <w:rPr>
          <w:rFonts w:asciiTheme="majorBidi" w:hAnsiTheme="majorBidi" w:cstheme="majorBidi"/>
          <w:sz w:val="24"/>
          <w:szCs w:val="24"/>
        </w:rPr>
        <w:t>: The Oldest Archive in Japan. Library &amp; archival security, 22(1), 61-70.</w:t>
      </w:r>
    </w:p>
    <w:p w:rsidR="00C868E0" w:rsidRPr="00CE66EA" w:rsidRDefault="00C868E0" w:rsidP="003917E3">
      <w:pPr>
        <w:spacing w:line="480" w:lineRule="auto"/>
        <w:rPr>
          <w:rFonts w:asciiTheme="majorBidi" w:hAnsiTheme="majorBidi" w:cstheme="majorBidi"/>
          <w:sz w:val="24"/>
          <w:szCs w:val="24"/>
        </w:rPr>
      </w:pPr>
      <w:r w:rsidRPr="00C868E0">
        <w:rPr>
          <w:rFonts w:asciiTheme="majorBidi" w:hAnsiTheme="majorBidi" w:cstheme="majorBidi"/>
          <w:sz w:val="24"/>
          <w:szCs w:val="24"/>
        </w:rPr>
        <w:t>Rawson, J. (1982). The Ornament on Chinese Silver of the Tang Dynasty (AD 618-906) (No. 40). British Museum Publications Limited.</w:t>
      </w:r>
    </w:p>
    <w:sectPr w:rsidR="00C868E0" w:rsidRPr="00CE66EA" w:rsidSect="00947DEE">
      <w:headerReference w:type="default" r:id="rId8"/>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4B16" w:rsidRDefault="00134B16" w:rsidP="00947DEE">
      <w:pPr>
        <w:spacing w:after="0" w:line="240" w:lineRule="auto"/>
      </w:pPr>
      <w:r>
        <w:separator/>
      </w:r>
    </w:p>
  </w:endnote>
  <w:endnote w:type="continuationSeparator" w:id="0">
    <w:p w:rsidR="00134B16" w:rsidRDefault="00134B16" w:rsidP="00947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4B16" w:rsidRDefault="00134B16" w:rsidP="00947DEE">
      <w:pPr>
        <w:spacing w:after="0" w:line="240" w:lineRule="auto"/>
      </w:pPr>
      <w:r>
        <w:separator/>
      </w:r>
    </w:p>
  </w:footnote>
  <w:footnote w:type="continuationSeparator" w:id="0">
    <w:p w:rsidR="00134B16" w:rsidRDefault="00134B16" w:rsidP="00947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9E3" w:rsidRDefault="00C529E3" w:rsidP="00C529E3">
    <w:pPr>
      <w:pStyle w:val="Header"/>
    </w:pPr>
    <w:r>
      <w:t xml:space="preserve">TANG BOX                                                                                                                                                          </w:t>
    </w:r>
    <w:sdt>
      <w:sdtPr>
        <w:id w:val="50240845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C529E3" w:rsidRDefault="00C529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DEE" w:rsidRDefault="00947DEE" w:rsidP="00947DEE">
    <w:pPr>
      <w:pStyle w:val="Header"/>
    </w:pPr>
    <w:r>
      <w:t xml:space="preserve">Running Head: </w:t>
    </w:r>
    <w:r w:rsidR="00C529E3">
      <w:t xml:space="preserve">TANG BOX                                                                                                       </w:t>
    </w:r>
    <w:sdt>
      <w:sdtPr>
        <w:id w:val="156722027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947DEE" w:rsidRDefault="00947D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7B6"/>
    <w:rsid w:val="00134B16"/>
    <w:rsid w:val="002027B6"/>
    <w:rsid w:val="003917E3"/>
    <w:rsid w:val="005970AF"/>
    <w:rsid w:val="005B549B"/>
    <w:rsid w:val="00680B56"/>
    <w:rsid w:val="00947DEE"/>
    <w:rsid w:val="00986007"/>
    <w:rsid w:val="00B62D69"/>
    <w:rsid w:val="00C529E3"/>
    <w:rsid w:val="00C868E0"/>
    <w:rsid w:val="00CE66EA"/>
    <w:rsid w:val="00F32F7D"/>
    <w:rsid w:val="00FB72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8F1E0"/>
  <w15:chartTrackingRefBased/>
  <w15:docId w15:val="{4B552C2C-BC15-43F6-BFFE-B2590AF38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2F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F7D"/>
    <w:rPr>
      <w:rFonts w:ascii="Segoe UI" w:hAnsi="Segoe UI" w:cs="Segoe UI"/>
      <w:sz w:val="18"/>
      <w:szCs w:val="18"/>
    </w:rPr>
  </w:style>
  <w:style w:type="paragraph" w:styleId="Header">
    <w:name w:val="header"/>
    <w:basedOn w:val="Normal"/>
    <w:link w:val="HeaderChar"/>
    <w:uiPriority w:val="99"/>
    <w:unhideWhenUsed/>
    <w:rsid w:val="00947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DEE"/>
  </w:style>
  <w:style w:type="paragraph" w:styleId="Footer">
    <w:name w:val="footer"/>
    <w:basedOn w:val="Normal"/>
    <w:link w:val="FooterChar"/>
    <w:uiPriority w:val="99"/>
    <w:unhideWhenUsed/>
    <w:rsid w:val="00947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333</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10</cp:revision>
  <dcterms:created xsi:type="dcterms:W3CDTF">2019-12-10T15:50:00Z</dcterms:created>
  <dcterms:modified xsi:type="dcterms:W3CDTF">2019-12-10T16:26:00Z</dcterms:modified>
</cp:coreProperties>
</file>