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D74F9">
      <w:pPr>
        <w:pStyle w:val="Title"/>
      </w:pPr>
      <w:r>
        <w:t>Drug Review and Analysis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C6C6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1D74F9" w:rsidP="002F170D">
      <w:pPr>
        <w:pStyle w:val="SectionTitle"/>
      </w:pPr>
      <w:r w:rsidRPr="001D74F9">
        <w:lastRenderedPageBreak/>
        <w:t>Drug Review and Analysis Paper</w:t>
      </w:r>
    </w:p>
    <w:p w:rsidR="00677234" w:rsidRDefault="00B021AD" w:rsidP="00B021AD">
      <w:pPr>
        <w:pStyle w:val="Heading1"/>
      </w:pPr>
      <w:r>
        <w:t>Part 1</w:t>
      </w:r>
    </w:p>
    <w:p w:rsidR="00B021AD" w:rsidRPr="001B105B" w:rsidRDefault="008246C5" w:rsidP="001B105B">
      <w:pPr>
        <w:ind w:firstLine="0"/>
        <w:jc w:val="center"/>
        <w:rPr>
          <w:b/>
        </w:rPr>
      </w:pPr>
      <w:r w:rsidRPr="001B105B">
        <w:rPr>
          <w:b/>
        </w:rPr>
        <w:t>Medication Table</w:t>
      </w:r>
      <w:r w:rsidR="001B105B">
        <w:t xml:space="preserve"> </w:t>
      </w:r>
      <w:r w:rsidR="001B105B" w:rsidRPr="001B105B">
        <w:rPr>
          <w:b/>
        </w:rPr>
        <w:fldChar w:fldCharType="begin"/>
      </w:r>
      <w:r w:rsidR="00FC07DA">
        <w:rPr>
          <w:b/>
        </w:rPr>
        <w:instrText xml:space="preserve"> ADDIN ZOTERO_ITEM CSL_CITATION {"citationID":"u1fNqAx8","properties":{"formattedCitation":"(Wilson, Shields, Shannon, &amp; Liebrecht, 2018)","plainCitation":"(Wilson, Shields, Shannon, &amp; Liebrecht, 2018)","noteIndex":0},"citationItems":[{"id":"0Dho3RX9/h2xuRD8J","uris":["http://zotero.org/users/local/0omESN17/items/TV6HA475"],"uri":["http://zotero.org/users/local/0omESN17/items/TV6HA475"],"itemData":{"id":559,"type":"book","title":"Pearson Nurse's Drug Guide 2019","publisher":"Pearson","URL":"https://books.google.com.pk/books?id=weO4swEACAAJ","ISBN":"978-0-13-520485-6","author":[{"family":"Wilson","given":"B. A."},{"family":"Shields","given":"K."},{"family":"Shannon","given":"M."},{"family":"Liebrecht","given":"C."}],"issued":{"date-parts":[["2018"]]}}}],"schema":"https://github.com/citation-style-language/schema/raw/master/csl-citation.json"} </w:instrText>
      </w:r>
      <w:r w:rsidR="001B105B" w:rsidRPr="001B105B">
        <w:rPr>
          <w:b/>
        </w:rPr>
        <w:fldChar w:fldCharType="separate"/>
      </w:r>
      <w:r w:rsidR="001B105B" w:rsidRPr="001B105B">
        <w:rPr>
          <w:rFonts w:ascii="Times New Roman" w:hAnsi="Times New Roman" w:cs="Times New Roman"/>
        </w:rPr>
        <w:t>(Wilson, Shields, Shannon, &amp; Liebrecht, 2018)</w:t>
      </w:r>
      <w:r w:rsidR="001B105B" w:rsidRPr="001B105B">
        <w:rPr>
          <w:b/>
        </w:rPr>
        <w:fldChar w:fldCharType="end"/>
      </w:r>
    </w:p>
    <w:tbl>
      <w:tblPr>
        <w:tblStyle w:val="TableGrid"/>
        <w:tblW w:w="9355" w:type="dxa"/>
        <w:tblLook w:val="04A0" w:firstRow="1" w:lastRow="0" w:firstColumn="1" w:lastColumn="0" w:noHBand="0" w:noVBand="1"/>
      </w:tblPr>
      <w:tblGrid>
        <w:gridCol w:w="2304"/>
        <w:gridCol w:w="2432"/>
        <w:gridCol w:w="4619"/>
      </w:tblGrid>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Pr="00683E71" w:rsidRDefault="007A7FEC" w:rsidP="00E21AD9">
            <w:pPr>
              <w:spacing w:before="40" w:after="40" w:line="276" w:lineRule="auto"/>
              <w:ind w:firstLine="0"/>
              <w:rPr>
                <w:rFonts w:ascii="Times New Roman" w:eastAsia="Times New Roman" w:hAnsi="Times New Roman" w:cs="Times New Roman"/>
                <w:b/>
              </w:rPr>
            </w:pPr>
            <w:r w:rsidRPr="00683E71">
              <w:rPr>
                <w:rFonts w:ascii="Times New Roman" w:eastAsia="Times New Roman" w:hAnsi="Times New Roman" w:cs="Times New Roman"/>
                <w:b/>
              </w:rPr>
              <w:t>Brand &amp; generic names</w:t>
            </w:r>
          </w:p>
        </w:tc>
        <w:tc>
          <w:tcPr>
            <w:tcW w:w="2432" w:type="dxa"/>
            <w:tcBorders>
              <w:top w:val="single" w:sz="4" w:space="0" w:color="auto"/>
              <w:left w:val="single" w:sz="4" w:space="0" w:color="auto"/>
              <w:bottom w:val="single" w:sz="4" w:space="0" w:color="auto"/>
              <w:right w:val="single" w:sz="4" w:space="0" w:color="auto"/>
            </w:tcBorders>
            <w:vAlign w:val="center"/>
          </w:tcPr>
          <w:p w:rsidR="007A7FEC" w:rsidRPr="00683E71" w:rsidRDefault="007A7FEC" w:rsidP="00E21AD9">
            <w:pPr>
              <w:spacing w:before="40" w:after="40" w:line="276" w:lineRule="auto"/>
              <w:ind w:firstLine="0"/>
              <w:rPr>
                <w:rFonts w:ascii="Times New Roman" w:eastAsia="Times New Roman" w:hAnsi="Times New Roman" w:cs="Times New Roman"/>
                <w:b/>
              </w:rPr>
            </w:pPr>
            <w:r w:rsidRPr="00683E71">
              <w:rPr>
                <w:rFonts w:ascii="Times New Roman" w:eastAsia="Times New Roman" w:hAnsi="Times New Roman" w:cs="Times New Roman"/>
                <w:b/>
              </w:rPr>
              <w:t>Dose/ route/ frequency</w:t>
            </w:r>
          </w:p>
        </w:tc>
        <w:tc>
          <w:tcPr>
            <w:tcW w:w="4619" w:type="dxa"/>
            <w:tcBorders>
              <w:top w:val="single" w:sz="4" w:space="0" w:color="auto"/>
              <w:left w:val="single" w:sz="4" w:space="0" w:color="auto"/>
              <w:bottom w:val="single" w:sz="4" w:space="0" w:color="auto"/>
              <w:right w:val="single" w:sz="4" w:space="0" w:color="auto"/>
            </w:tcBorders>
            <w:vAlign w:val="center"/>
            <w:hideMark/>
          </w:tcPr>
          <w:p w:rsidR="007A7FEC" w:rsidRPr="00683E71" w:rsidRDefault="007A7FEC" w:rsidP="00E21AD9">
            <w:pPr>
              <w:spacing w:before="40" w:after="40" w:line="276" w:lineRule="auto"/>
              <w:ind w:firstLine="0"/>
              <w:rPr>
                <w:rFonts w:ascii="Times New Roman" w:eastAsia="Times New Roman" w:hAnsi="Times New Roman" w:cs="Times New Roman"/>
                <w:b/>
              </w:rPr>
            </w:pPr>
            <w:r w:rsidRPr="00683E71">
              <w:rPr>
                <w:rFonts w:ascii="Times New Roman" w:eastAsia="Times New Roman" w:hAnsi="Times New Roman" w:cs="Times New Roman"/>
                <w:b/>
              </w:rPr>
              <w:t>Therapeutic class (TC) &amp;</w:t>
            </w:r>
          </w:p>
          <w:p w:rsidR="007A7FEC" w:rsidRPr="00683E71" w:rsidRDefault="007A7FEC" w:rsidP="00E21AD9">
            <w:pPr>
              <w:spacing w:before="40" w:after="40" w:line="276" w:lineRule="auto"/>
              <w:ind w:firstLine="0"/>
              <w:rPr>
                <w:rFonts w:ascii="Times New Roman" w:eastAsia="Times New Roman" w:hAnsi="Times New Roman" w:cs="Times New Roman"/>
                <w:b/>
              </w:rPr>
            </w:pPr>
            <w:r w:rsidRPr="00683E71">
              <w:rPr>
                <w:rFonts w:ascii="Times New Roman" w:eastAsia="Times New Roman" w:hAnsi="Times New Roman" w:cs="Times New Roman"/>
                <w:b/>
              </w:rPr>
              <w:t>Pharmacologic class (PC)</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proofErr w:type="spellStart"/>
            <w:r>
              <w:rPr>
                <w:rFonts w:ascii="Times New Roman" w:hAnsi="Times New Roman" w:cs="Times New Roman"/>
              </w:rPr>
              <w:t>Hydrodiuril</w:t>
            </w:r>
            <w:proofErr w:type="spellEnd"/>
            <w:r>
              <w:rPr>
                <w:rFonts w:ascii="Times New Roman" w:hAnsi="Times New Roman" w:cs="Times New Roman"/>
              </w:rPr>
              <w:t>/</w:t>
            </w:r>
          </w:p>
          <w:p w:rsidR="007A7FEC" w:rsidRDefault="007A7FEC" w:rsidP="00E21AD9">
            <w:pPr>
              <w:spacing w:before="40" w:after="40" w:line="276" w:lineRule="auto"/>
              <w:ind w:firstLine="0"/>
              <w:rPr>
                <w:rFonts w:ascii="Times New Roman" w:hAnsi="Times New Roman" w:cs="Times New Roman"/>
              </w:rPr>
            </w:pPr>
            <w:proofErr w:type="spellStart"/>
            <w:r>
              <w:rPr>
                <w:rFonts w:ascii="Times New Roman" w:hAnsi="Times New Roman" w:cs="Times New Roman"/>
              </w:rPr>
              <w:t>hydrocholorothiazide</w:t>
            </w:r>
            <w:proofErr w:type="spellEnd"/>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12.5 mg PO daily</w:t>
            </w:r>
          </w:p>
        </w:tc>
        <w:tc>
          <w:tcPr>
            <w:tcW w:w="4619" w:type="dxa"/>
            <w:tcBorders>
              <w:top w:val="single" w:sz="4" w:space="0" w:color="auto"/>
              <w:left w:val="single" w:sz="4" w:space="0" w:color="auto"/>
              <w:bottom w:val="single" w:sz="4" w:space="0" w:color="auto"/>
              <w:right w:val="single" w:sz="4" w:space="0" w:color="auto"/>
            </w:tcBorders>
            <w:vAlign w:val="center"/>
          </w:tcPr>
          <w:p w:rsidR="007A7FEC" w:rsidRDefault="007A7FEC" w:rsidP="00E21AD9">
            <w:pPr>
              <w:spacing w:before="40" w:after="40" w:line="276" w:lineRule="auto"/>
              <w:ind w:firstLine="0"/>
              <w:rPr>
                <w:rFonts w:ascii="Times New Roman" w:hAnsi="Times New Roman" w:cs="Times New Roman"/>
              </w:rPr>
            </w:pPr>
            <w:r w:rsidRPr="007A7FEC">
              <w:rPr>
                <w:rFonts w:ascii="Times New Roman" w:hAnsi="Times New Roman" w:cs="Times New Roman"/>
                <w:b/>
              </w:rPr>
              <w:t>Therapeutic Classification:</w:t>
            </w:r>
            <w:r w:rsidR="00E341F4">
              <w:rPr>
                <w:rFonts w:ascii="Times New Roman" w:hAnsi="Times New Roman" w:cs="Times New Roman"/>
              </w:rPr>
              <w:t xml:space="preserve"> Diuretic</w:t>
            </w:r>
            <w:r>
              <w:rPr>
                <w:rFonts w:ascii="Times New Roman" w:hAnsi="Times New Roman" w:cs="Times New Roman"/>
              </w:rPr>
              <w:t xml:space="preserve">, </w:t>
            </w:r>
            <w:r w:rsidRPr="007A7FEC">
              <w:rPr>
                <w:rFonts w:ascii="Times New Roman" w:eastAsia="Times New Roman" w:hAnsi="Times New Roman" w:cs="Times New Roman"/>
                <w:szCs w:val="20"/>
              </w:rPr>
              <w:t>antihypertensive</w:t>
            </w:r>
          </w:p>
          <w:p w:rsidR="007A7FEC" w:rsidRDefault="00E341F4" w:rsidP="00E21AD9">
            <w:pPr>
              <w:spacing w:before="40" w:after="40" w:line="276" w:lineRule="auto"/>
              <w:ind w:firstLine="0"/>
              <w:rPr>
                <w:rFonts w:ascii="Times New Roman" w:hAnsi="Times New Roman" w:cs="Times New Roman"/>
              </w:rPr>
            </w:pPr>
            <w:r w:rsidRPr="00001769">
              <w:rPr>
                <w:rFonts w:ascii="Times New Roman" w:hAnsi="Times New Roman" w:cs="Times New Roman"/>
                <w:b/>
              </w:rPr>
              <w:t>Pharmacologic Class</w:t>
            </w:r>
            <w:r w:rsidRPr="00E341F4">
              <w:rPr>
                <w:rFonts w:ascii="Times New Roman" w:hAnsi="Times New Roman" w:cs="Times New Roman"/>
              </w:rPr>
              <w:t>: Diuretic (thiazide)</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szCs w:val="20"/>
              </w:rPr>
            </w:pPr>
            <w:r>
              <w:rPr>
                <w:rFonts w:ascii="Times New Roman" w:eastAsia="Times New Roman" w:hAnsi="Times New Roman" w:cs="Times New Roman"/>
                <w:szCs w:val="20"/>
              </w:rPr>
              <w:t>Hytrin/</w:t>
            </w:r>
          </w:p>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szCs w:val="20"/>
              </w:rPr>
            </w:pPr>
            <w:r>
              <w:rPr>
                <w:rFonts w:ascii="Times New Roman" w:eastAsia="Times New Roman" w:hAnsi="Times New Roman" w:cs="Times New Roman"/>
                <w:szCs w:val="20"/>
              </w:rPr>
              <w:t>terazosin</w:t>
            </w:r>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szCs w:val="20"/>
              </w:rPr>
            </w:pPr>
            <w:r>
              <w:rPr>
                <w:rFonts w:ascii="Times New Roman" w:eastAsia="Times New Roman" w:hAnsi="Times New Roman" w:cs="Times New Roman"/>
                <w:szCs w:val="20"/>
              </w:rPr>
              <w:t>5 mg PO daily</w:t>
            </w:r>
          </w:p>
        </w:tc>
        <w:tc>
          <w:tcPr>
            <w:tcW w:w="4619" w:type="dxa"/>
            <w:tcBorders>
              <w:top w:val="single" w:sz="4" w:space="0" w:color="auto"/>
              <w:left w:val="single" w:sz="4" w:space="0" w:color="auto"/>
              <w:bottom w:val="single" w:sz="4" w:space="0" w:color="auto"/>
              <w:right w:val="single" w:sz="4" w:space="0" w:color="auto"/>
            </w:tcBorders>
            <w:vAlign w:val="center"/>
            <w:hideMark/>
          </w:tcPr>
          <w:p w:rsidR="007A7FEC" w:rsidRP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szCs w:val="20"/>
              </w:rPr>
            </w:pPr>
            <w:r w:rsidRPr="007A7FEC">
              <w:rPr>
                <w:rFonts w:ascii="Times New Roman" w:eastAsia="Times New Roman" w:hAnsi="Times New Roman" w:cs="Times New Roman"/>
                <w:b/>
                <w:szCs w:val="20"/>
              </w:rPr>
              <w:t xml:space="preserve">Therapeutic classification: </w:t>
            </w:r>
            <w:r w:rsidRPr="007A7FEC">
              <w:rPr>
                <w:rFonts w:ascii="Times New Roman" w:eastAsia="Times New Roman" w:hAnsi="Times New Roman" w:cs="Times New Roman"/>
                <w:szCs w:val="20"/>
              </w:rPr>
              <w:t>antihypertensive</w:t>
            </w:r>
          </w:p>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szCs w:val="20"/>
              </w:rPr>
            </w:pPr>
            <w:r w:rsidRPr="007A7FEC">
              <w:rPr>
                <w:rFonts w:ascii="Times New Roman" w:eastAsia="Times New Roman" w:hAnsi="Times New Roman" w:cs="Times New Roman"/>
                <w:b/>
                <w:szCs w:val="20"/>
              </w:rPr>
              <w:t xml:space="preserve">Pharmacologic classification: </w:t>
            </w:r>
            <w:r w:rsidRPr="007A7FEC">
              <w:rPr>
                <w:rFonts w:ascii="Times New Roman" w:eastAsia="Times New Roman" w:hAnsi="Times New Roman" w:cs="Times New Roman"/>
                <w:szCs w:val="20"/>
              </w:rPr>
              <w:t>alpha1-adrenergic blocker</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Lyrica/</w:t>
            </w:r>
          </w:p>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pregabalin</w:t>
            </w:r>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75 mg PO Daily</w:t>
            </w:r>
          </w:p>
        </w:tc>
        <w:tc>
          <w:tcPr>
            <w:tcW w:w="4619" w:type="dxa"/>
            <w:tcBorders>
              <w:top w:val="single" w:sz="4" w:space="0" w:color="auto"/>
              <w:left w:val="single" w:sz="4" w:space="0" w:color="auto"/>
              <w:bottom w:val="single" w:sz="4" w:space="0" w:color="auto"/>
              <w:right w:val="single" w:sz="4" w:space="0" w:color="auto"/>
            </w:tcBorders>
            <w:vAlign w:val="center"/>
          </w:tcPr>
          <w:p w:rsidR="003C0DC8" w:rsidRPr="003C0DC8" w:rsidRDefault="003C0DC8" w:rsidP="00E21AD9">
            <w:pPr>
              <w:spacing w:before="40" w:after="40" w:line="276" w:lineRule="auto"/>
              <w:ind w:firstLine="0"/>
              <w:rPr>
                <w:rFonts w:ascii="Times New Roman" w:hAnsi="Times New Roman" w:cs="Times New Roman"/>
              </w:rPr>
            </w:pPr>
            <w:r w:rsidRPr="00913480">
              <w:rPr>
                <w:rFonts w:ascii="Times New Roman" w:hAnsi="Times New Roman" w:cs="Times New Roman"/>
                <w:b/>
              </w:rPr>
              <w:t xml:space="preserve">Therapeutic Class: </w:t>
            </w:r>
            <w:r w:rsidRPr="003C0DC8">
              <w:rPr>
                <w:rFonts w:ascii="Times New Roman" w:hAnsi="Times New Roman" w:cs="Times New Roman"/>
              </w:rPr>
              <w:t>Neuropathic Pain Agent</w:t>
            </w:r>
          </w:p>
          <w:p w:rsidR="007A7FEC" w:rsidRDefault="003C0DC8" w:rsidP="00E21AD9">
            <w:pPr>
              <w:spacing w:before="40" w:after="40" w:line="276" w:lineRule="auto"/>
              <w:ind w:firstLine="0"/>
              <w:rPr>
                <w:rFonts w:ascii="Times New Roman" w:hAnsi="Times New Roman" w:cs="Times New Roman"/>
              </w:rPr>
            </w:pPr>
            <w:r w:rsidRPr="00913480">
              <w:rPr>
                <w:rFonts w:ascii="Times New Roman" w:hAnsi="Times New Roman" w:cs="Times New Roman"/>
                <w:b/>
              </w:rPr>
              <w:t>Pharmacologic Class</w:t>
            </w:r>
            <w:r w:rsidRPr="003C0DC8">
              <w:rPr>
                <w:rFonts w:ascii="Times New Roman" w:hAnsi="Times New Roman" w:cs="Times New Roman"/>
              </w:rPr>
              <w:t>: Alpha-2 delta ligand</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Mobic/</w:t>
            </w:r>
          </w:p>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meloxicam</w:t>
            </w:r>
          </w:p>
        </w:tc>
        <w:tc>
          <w:tcPr>
            <w:tcW w:w="2432" w:type="dxa"/>
            <w:tcBorders>
              <w:top w:val="single" w:sz="4" w:space="0" w:color="auto"/>
              <w:left w:val="single" w:sz="4" w:space="0" w:color="auto"/>
              <w:bottom w:val="single" w:sz="4" w:space="0" w:color="auto"/>
              <w:right w:val="single" w:sz="4" w:space="0" w:color="auto"/>
            </w:tcBorders>
            <w:vAlign w:val="center"/>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7.5 mg PO Daily</w:t>
            </w:r>
          </w:p>
        </w:tc>
        <w:tc>
          <w:tcPr>
            <w:tcW w:w="4619" w:type="dxa"/>
            <w:tcBorders>
              <w:top w:val="single" w:sz="4" w:space="0" w:color="auto"/>
              <w:left w:val="single" w:sz="4" w:space="0" w:color="auto"/>
              <w:bottom w:val="single" w:sz="4" w:space="0" w:color="auto"/>
              <w:right w:val="single" w:sz="4" w:space="0" w:color="auto"/>
            </w:tcBorders>
            <w:vAlign w:val="center"/>
          </w:tcPr>
          <w:p w:rsidR="00913480" w:rsidRPr="00913480" w:rsidRDefault="00913480" w:rsidP="00E21AD9">
            <w:pPr>
              <w:spacing w:before="40" w:after="40" w:line="276" w:lineRule="auto"/>
              <w:ind w:firstLine="0"/>
              <w:rPr>
                <w:rFonts w:ascii="Times New Roman" w:hAnsi="Times New Roman" w:cs="Times New Roman"/>
              </w:rPr>
            </w:pPr>
            <w:r w:rsidRPr="00913480">
              <w:rPr>
                <w:rFonts w:ascii="Times New Roman" w:hAnsi="Times New Roman" w:cs="Times New Roman"/>
                <w:b/>
              </w:rPr>
              <w:t>Therapeutic Class</w:t>
            </w:r>
            <w:r w:rsidRPr="00913480">
              <w:rPr>
                <w:rFonts w:ascii="Times New Roman" w:hAnsi="Times New Roman" w:cs="Times New Roman"/>
              </w:rPr>
              <w:t>: Analgesic</w:t>
            </w:r>
          </w:p>
          <w:p w:rsidR="007A7FEC" w:rsidRDefault="00913480" w:rsidP="00E21AD9">
            <w:pPr>
              <w:spacing w:before="40" w:after="40" w:line="276" w:lineRule="auto"/>
              <w:ind w:firstLine="0"/>
              <w:rPr>
                <w:rFonts w:ascii="Times New Roman" w:hAnsi="Times New Roman" w:cs="Times New Roman"/>
              </w:rPr>
            </w:pPr>
            <w:r w:rsidRPr="00913480">
              <w:rPr>
                <w:rFonts w:ascii="Times New Roman" w:hAnsi="Times New Roman" w:cs="Times New Roman"/>
                <w:b/>
              </w:rPr>
              <w:t>Pharmacologic Class</w:t>
            </w:r>
            <w:r w:rsidRPr="00913480">
              <w:rPr>
                <w:rFonts w:ascii="Times New Roman" w:hAnsi="Times New Roman" w:cs="Times New Roman"/>
              </w:rPr>
              <w:t>: enolic acid NSAID (oxicam)</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K-Dur/</w:t>
            </w:r>
          </w:p>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potassium chloride</w:t>
            </w:r>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mEQ</w:t>
            </w:r>
            <w:proofErr w:type="spellEnd"/>
            <w:r>
              <w:rPr>
                <w:rFonts w:ascii="Times New Roman" w:hAnsi="Times New Roman" w:cs="Times New Roman"/>
              </w:rPr>
              <w:t xml:space="preserve"> PO Daily</w:t>
            </w:r>
          </w:p>
        </w:tc>
        <w:tc>
          <w:tcPr>
            <w:tcW w:w="4619" w:type="dxa"/>
            <w:tcBorders>
              <w:top w:val="single" w:sz="4" w:space="0" w:color="auto"/>
              <w:left w:val="single" w:sz="4" w:space="0" w:color="auto"/>
              <w:bottom w:val="single" w:sz="4" w:space="0" w:color="auto"/>
              <w:right w:val="single" w:sz="4" w:space="0" w:color="auto"/>
            </w:tcBorders>
            <w:vAlign w:val="center"/>
          </w:tcPr>
          <w:p w:rsidR="007A7FEC" w:rsidRDefault="00A44BD9" w:rsidP="00E21AD9">
            <w:pPr>
              <w:spacing w:before="40" w:after="40" w:line="276" w:lineRule="auto"/>
              <w:ind w:firstLine="0"/>
              <w:rPr>
                <w:rFonts w:ascii="Times New Roman" w:hAnsi="Times New Roman" w:cs="Times New Roman"/>
              </w:rPr>
            </w:pPr>
            <w:r w:rsidRPr="00A44BD9">
              <w:rPr>
                <w:rFonts w:ascii="Times New Roman" w:hAnsi="Times New Roman" w:cs="Times New Roman"/>
                <w:b/>
              </w:rPr>
              <w:t>Pharmacologic classification</w:t>
            </w:r>
            <w:r w:rsidRPr="00A44BD9">
              <w:rPr>
                <w:rFonts w:ascii="Times New Roman" w:hAnsi="Times New Roman" w:cs="Times New Roman"/>
              </w:rPr>
              <w:t>: potassium supplement</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Bayer’s Aspirin/</w:t>
            </w:r>
          </w:p>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aspirin</w:t>
            </w:r>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81 mg PO Daily</w:t>
            </w:r>
          </w:p>
        </w:tc>
        <w:tc>
          <w:tcPr>
            <w:tcW w:w="4619" w:type="dxa"/>
            <w:tcBorders>
              <w:top w:val="single" w:sz="4" w:space="0" w:color="auto"/>
              <w:left w:val="single" w:sz="4" w:space="0" w:color="auto"/>
              <w:bottom w:val="single" w:sz="4" w:space="0" w:color="auto"/>
              <w:right w:val="single" w:sz="4" w:space="0" w:color="auto"/>
            </w:tcBorders>
            <w:vAlign w:val="center"/>
          </w:tcPr>
          <w:p w:rsidR="005C3202" w:rsidRPr="005C3202" w:rsidRDefault="005C3202" w:rsidP="00E21AD9">
            <w:pPr>
              <w:spacing w:before="40" w:after="40" w:line="276" w:lineRule="auto"/>
              <w:ind w:firstLine="0"/>
              <w:rPr>
                <w:rFonts w:ascii="Times New Roman" w:hAnsi="Times New Roman" w:cs="Times New Roman"/>
              </w:rPr>
            </w:pPr>
            <w:r w:rsidRPr="005C3202">
              <w:rPr>
                <w:rFonts w:ascii="Times New Roman" w:hAnsi="Times New Roman" w:cs="Times New Roman"/>
                <w:b/>
              </w:rPr>
              <w:t>Therapeutic classification</w:t>
            </w:r>
            <w:r w:rsidRPr="005C3202">
              <w:rPr>
                <w:rFonts w:ascii="Times New Roman" w:hAnsi="Times New Roman" w:cs="Times New Roman"/>
              </w:rPr>
              <w:t>: nonnarcotic analgesic, antipyretic, anti-inflammatory, antiplatelet</w:t>
            </w:r>
          </w:p>
          <w:p w:rsidR="007A7FEC" w:rsidRDefault="005C3202" w:rsidP="00E21AD9">
            <w:pPr>
              <w:spacing w:before="40" w:after="40" w:line="276" w:lineRule="auto"/>
              <w:ind w:firstLine="0"/>
              <w:rPr>
                <w:rFonts w:ascii="Times New Roman" w:hAnsi="Times New Roman" w:cs="Times New Roman"/>
              </w:rPr>
            </w:pPr>
            <w:r w:rsidRPr="005C3202">
              <w:rPr>
                <w:rFonts w:ascii="Times New Roman" w:hAnsi="Times New Roman" w:cs="Times New Roman"/>
                <w:b/>
              </w:rPr>
              <w:t>Pharmacologic Class</w:t>
            </w:r>
            <w:r w:rsidRPr="005C3202">
              <w:rPr>
                <w:rFonts w:ascii="Times New Roman" w:hAnsi="Times New Roman" w:cs="Times New Roman"/>
              </w:rPr>
              <w:t>: salicylate and a nonsteroidal anti-inflammatory drug (NSAID)</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spacing w:before="40" w:after="40" w:line="276" w:lineRule="auto"/>
              <w:ind w:firstLine="0"/>
              <w:rPr>
                <w:rFonts w:ascii="Times New Roman" w:hAnsi="Times New Roman" w:cs="Times New Roman"/>
              </w:rPr>
            </w:pPr>
            <w:proofErr w:type="spellStart"/>
            <w:r>
              <w:rPr>
                <w:rFonts w:ascii="Times New Roman" w:hAnsi="Times New Roman" w:cs="Times New Roman"/>
              </w:rPr>
              <w:t>Nascobal</w:t>
            </w:r>
            <w:proofErr w:type="spellEnd"/>
            <w:r>
              <w:rPr>
                <w:rFonts w:ascii="Times New Roman" w:hAnsi="Times New Roman" w:cs="Times New Roman"/>
              </w:rPr>
              <w:t>/</w:t>
            </w:r>
          </w:p>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vitamin B-12</w:t>
            </w:r>
          </w:p>
        </w:tc>
        <w:tc>
          <w:tcPr>
            <w:tcW w:w="2432" w:type="dxa"/>
            <w:tcBorders>
              <w:top w:val="single" w:sz="4" w:space="0" w:color="auto"/>
              <w:left w:val="single" w:sz="4" w:space="0" w:color="auto"/>
              <w:bottom w:val="single" w:sz="4" w:space="0" w:color="auto"/>
              <w:right w:val="single" w:sz="4" w:space="0" w:color="auto"/>
            </w:tcBorders>
            <w:vAlign w:val="center"/>
          </w:tcPr>
          <w:p w:rsidR="007A7FEC" w:rsidRDefault="007A7FEC" w:rsidP="00E21AD9">
            <w:pPr>
              <w:spacing w:before="40" w:after="40" w:line="276" w:lineRule="auto"/>
              <w:ind w:firstLine="0"/>
              <w:rPr>
                <w:rFonts w:ascii="Times New Roman" w:hAnsi="Times New Roman" w:cs="Times New Roman"/>
              </w:rPr>
            </w:pPr>
            <w:r>
              <w:rPr>
                <w:rFonts w:ascii="Times New Roman" w:hAnsi="Times New Roman" w:cs="Times New Roman"/>
              </w:rPr>
              <w:t>2000 mcg PO daily</w:t>
            </w:r>
          </w:p>
        </w:tc>
        <w:tc>
          <w:tcPr>
            <w:tcW w:w="4619" w:type="dxa"/>
            <w:tcBorders>
              <w:top w:val="single" w:sz="4" w:space="0" w:color="auto"/>
              <w:left w:val="single" w:sz="4" w:space="0" w:color="auto"/>
              <w:bottom w:val="single" w:sz="4" w:space="0" w:color="auto"/>
              <w:right w:val="single" w:sz="4" w:space="0" w:color="auto"/>
            </w:tcBorders>
            <w:vAlign w:val="center"/>
          </w:tcPr>
          <w:p w:rsidR="00A44BD9" w:rsidRPr="00A44BD9" w:rsidRDefault="00A44BD9" w:rsidP="00E21AD9">
            <w:pPr>
              <w:spacing w:before="40" w:after="40" w:line="276" w:lineRule="auto"/>
              <w:ind w:firstLine="0"/>
              <w:rPr>
                <w:rFonts w:ascii="Times New Roman" w:hAnsi="Times New Roman" w:cs="Times New Roman"/>
              </w:rPr>
            </w:pPr>
            <w:r w:rsidRPr="00A44BD9">
              <w:rPr>
                <w:rFonts w:ascii="Times New Roman" w:hAnsi="Times New Roman" w:cs="Times New Roman"/>
                <w:b/>
              </w:rPr>
              <w:t>Therapeutic Class</w:t>
            </w:r>
            <w:r w:rsidRPr="00A44BD9">
              <w:rPr>
                <w:rFonts w:ascii="Times New Roman" w:hAnsi="Times New Roman" w:cs="Times New Roman"/>
              </w:rPr>
              <w:t>: Nutritive Agent</w:t>
            </w:r>
          </w:p>
          <w:p w:rsidR="007A7FEC" w:rsidRDefault="00A44BD9" w:rsidP="00E21AD9">
            <w:pPr>
              <w:spacing w:before="40" w:after="40" w:line="276" w:lineRule="auto"/>
              <w:ind w:firstLine="0"/>
              <w:rPr>
                <w:rFonts w:ascii="Times New Roman" w:hAnsi="Times New Roman" w:cs="Times New Roman"/>
              </w:rPr>
            </w:pPr>
            <w:r w:rsidRPr="00A44BD9">
              <w:rPr>
                <w:rFonts w:ascii="Times New Roman" w:hAnsi="Times New Roman" w:cs="Times New Roman"/>
                <w:b/>
              </w:rPr>
              <w:t>Pharmacologic Class</w:t>
            </w:r>
            <w:r w:rsidRPr="00A44BD9">
              <w:rPr>
                <w:rFonts w:ascii="Times New Roman" w:hAnsi="Times New Roman" w:cs="Times New Roman"/>
              </w:rPr>
              <w:t>: Vitamin B</w:t>
            </w:r>
          </w:p>
        </w:tc>
      </w:tr>
      <w:tr w:rsidR="007A7FEC" w:rsidTr="00E21AD9">
        <w:tc>
          <w:tcPr>
            <w:tcW w:w="2304"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rPr>
            </w:pPr>
            <w:r>
              <w:rPr>
                <w:rFonts w:ascii="Times New Roman" w:eastAsia="Times New Roman" w:hAnsi="Times New Roman" w:cs="Times New Roman"/>
              </w:rPr>
              <w:t>One-A-Day (Men’s)/</w:t>
            </w:r>
          </w:p>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rPr>
            </w:pPr>
            <w:r>
              <w:rPr>
                <w:rFonts w:ascii="Times New Roman" w:eastAsia="Times New Roman" w:hAnsi="Times New Roman" w:cs="Times New Roman"/>
              </w:rPr>
              <w:t>multivitamin</w:t>
            </w:r>
          </w:p>
        </w:tc>
        <w:tc>
          <w:tcPr>
            <w:tcW w:w="2432" w:type="dxa"/>
            <w:tcBorders>
              <w:top w:val="single" w:sz="4" w:space="0" w:color="auto"/>
              <w:left w:val="single" w:sz="4" w:space="0" w:color="auto"/>
              <w:bottom w:val="single" w:sz="4" w:space="0" w:color="auto"/>
              <w:right w:val="single" w:sz="4" w:space="0" w:color="auto"/>
            </w:tcBorders>
            <w:vAlign w:val="center"/>
            <w:hideMark/>
          </w:tcPr>
          <w:p w:rsidR="007A7FEC" w:rsidRDefault="007A7FEC"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rPr>
            </w:pPr>
            <w:r>
              <w:rPr>
                <w:rFonts w:ascii="Times New Roman" w:eastAsia="Times New Roman" w:hAnsi="Times New Roman" w:cs="Times New Roman"/>
              </w:rPr>
              <w:t>1 tablet PO  daily</w:t>
            </w:r>
          </w:p>
        </w:tc>
        <w:tc>
          <w:tcPr>
            <w:tcW w:w="4619" w:type="dxa"/>
            <w:tcBorders>
              <w:top w:val="single" w:sz="4" w:space="0" w:color="auto"/>
              <w:left w:val="single" w:sz="4" w:space="0" w:color="auto"/>
              <w:bottom w:val="single" w:sz="4" w:space="0" w:color="auto"/>
              <w:right w:val="single" w:sz="4" w:space="0" w:color="auto"/>
            </w:tcBorders>
            <w:vAlign w:val="center"/>
            <w:hideMark/>
          </w:tcPr>
          <w:p w:rsidR="007A7FEC" w:rsidRDefault="005C3202" w:rsidP="00E21AD9">
            <w:pPr>
              <w:overflowPunct w:val="0"/>
              <w:autoSpaceDE w:val="0"/>
              <w:autoSpaceDN w:val="0"/>
              <w:adjustRightInd w:val="0"/>
              <w:spacing w:before="40" w:after="40" w:line="276" w:lineRule="auto"/>
              <w:ind w:firstLine="0"/>
              <w:textAlignment w:val="baseline"/>
              <w:rPr>
                <w:rFonts w:ascii="Times New Roman" w:eastAsia="Times New Roman" w:hAnsi="Times New Roman" w:cs="Times New Roman"/>
              </w:rPr>
            </w:pPr>
            <w:r w:rsidRPr="00A44BD9">
              <w:rPr>
                <w:rFonts w:ascii="Times New Roman" w:hAnsi="Times New Roman" w:cs="Times New Roman"/>
                <w:b/>
              </w:rPr>
              <w:t>Pharmacologic classification</w:t>
            </w:r>
            <w:r w:rsidRPr="00A44BD9">
              <w:rPr>
                <w:rFonts w:ascii="Times New Roman" w:hAnsi="Times New Roman" w:cs="Times New Roman"/>
              </w:rPr>
              <w:t xml:space="preserve">: </w:t>
            </w:r>
            <w:r>
              <w:rPr>
                <w:rFonts w:ascii="Times New Roman" w:hAnsi="Times New Roman" w:cs="Times New Roman"/>
              </w:rPr>
              <w:t>Multivitamin</w:t>
            </w:r>
          </w:p>
        </w:tc>
      </w:tr>
    </w:tbl>
    <w:p w:rsidR="00B021AD" w:rsidRDefault="00B021AD" w:rsidP="00E21AD9">
      <w:pPr>
        <w:pStyle w:val="Heading1"/>
      </w:pPr>
      <w:r>
        <w:lastRenderedPageBreak/>
        <w:t>Part 2</w:t>
      </w:r>
    </w:p>
    <w:p w:rsidR="00E21AD9" w:rsidRPr="00E21AD9" w:rsidRDefault="00E21AD9" w:rsidP="00E21AD9">
      <w:pPr>
        <w:pStyle w:val="Heading1"/>
      </w:pPr>
      <w:r>
        <w:t>Analysis</w:t>
      </w:r>
    </w:p>
    <w:p w:rsidR="008246C5" w:rsidRDefault="008246C5" w:rsidP="008D0222">
      <w:pPr>
        <w:pStyle w:val="Heading2"/>
      </w:pPr>
      <w:r>
        <w:t>Analysis of the patient’s drug regimen</w:t>
      </w:r>
    </w:p>
    <w:p w:rsidR="008A3E47" w:rsidRPr="00426430" w:rsidRDefault="008A3E47" w:rsidP="008A3E47">
      <w:pPr>
        <w:pStyle w:val="Bibliography"/>
        <w:ind w:left="0" w:firstLine="720"/>
        <w:rPr>
          <w:rFonts w:ascii="Times New Roman" w:hAnsi="Times New Roman" w:cs="Times New Roman"/>
        </w:rPr>
      </w:pPr>
      <w:proofErr w:type="spellStart"/>
      <w:r w:rsidRPr="00426430">
        <w:rPr>
          <w:rFonts w:ascii="Times New Roman" w:hAnsi="Times New Roman" w:cs="Times New Roman"/>
        </w:rPr>
        <w:t>Hydrodiuril</w:t>
      </w:r>
      <w:proofErr w:type="spellEnd"/>
      <w:r w:rsidRPr="00426430">
        <w:rPr>
          <w:rFonts w:ascii="Times New Roman" w:hAnsi="Times New Roman" w:cs="Times New Roman"/>
        </w:rPr>
        <w:t xml:space="preserve">/ </w:t>
      </w:r>
      <w:r w:rsidRPr="008D2B0E">
        <w:rPr>
          <w:rFonts w:ascii="Times New Roman" w:hAnsi="Times New Roman" w:cs="Times New Roman"/>
          <w:noProof/>
        </w:rPr>
        <w:t>hydrocholorothiazide</w:t>
      </w:r>
      <w:r w:rsidRPr="00426430">
        <w:rPr>
          <w:rFonts w:ascii="Times New Roman" w:hAnsi="Times New Roman" w:cs="Times New Roman"/>
        </w:rPr>
        <w:t xml:space="preserve"> is primarily used to treat high blood pressure, which helps prevent strokes, kidney problems</w:t>
      </w:r>
      <w:r w:rsidR="008D2B0E">
        <w:rPr>
          <w:rFonts w:ascii="Times New Roman" w:hAnsi="Times New Roman" w:cs="Times New Roman"/>
        </w:rPr>
        <w:t>,</w:t>
      </w:r>
      <w:r w:rsidRPr="00426430">
        <w:rPr>
          <w:rFonts w:ascii="Times New Roman" w:hAnsi="Times New Roman" w:cs="Times New Roman"/>
        </w:rPr>
        <w:t xml:space="preserve"> </w:t>
      </w:r>
      <w:r w:rsidRPr="008D2B0E">
        <w:rPr>
          <w:rFonts w:ascii="Times New Roman" w:hAnsi="Times New Roman" w:cs="Times New Roman"/>
          <w:noProof/>
        </w:rPr>
        <w:t>and</w:t>
      </w:r>
      <w:r w:rsidRPr="00426430">
        <w:rPr>
          <w:rFonts w:ascii="Times New Roman" w:hAnsi="Times New Roman" w:cs="Times New Roman"/>
        </w:rPr>
        <w:t xml:space="preserve"> heart attacks. Furthermore, being a diuretic, it causes the body to make more urine and helps it get rid of excess salt and water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{"citationID":"afYW9hu0","properties":{"formattedCitation":"(Herman &amp; Bashir, 2019)","plainCitation":"(Herman &amp; Bashir, 2019)","noteIndex":0},"citationItems":[{"id":"0Dho3RX9/flEXUULy","uris":["http://zotero.org/users/local/0omESN17/items/YNQPRHCX"],"uri":["http://zotero.org/users/local/0omESN17/items/YNQPRHCX"],"itemData":{"id":560,"type":"chapter","title":"Hydrochlorothiazide","container-title":"StatPearls [Internet]","publisher":"StatPearls Publishing","author":[{"family":"Herman","given":"Linda L."},{"family":"Bashir","given":"Khalid"}],"issued":{"date-parts":[["2019"]]}}}],"schema":"https://github.com/citation-style-language/schema/raw/master/csl-citation.json"}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(Herman &amp; Bashir, 2019)</w:t>
      </w:r>
      <w:r w:rsidRPr="00426430">
        <w:rPr>
          <w:rFonts w:ascii="Times New Roman" w:hAnsi="Times New Roman" w:cs="Times New Roman"/>
        </w:rPr>
        <w:fldChar w:fldCharType="end"/>
      </w:r>
      <w:r w:rsidRPr="00426430">
        <w:rPr>
          <w:rFonts w:ascii="Times New Roman" w:hAnsi="Times New Roman" w:cs="Times New Roman"/>
        </w:rPr>
        <w:t xml:space="preserve">. Furthermore, daily recommended dosage is well within the oral dosage recommendation for an adult i.e. 12.5 to 25 mg PO once daily. </w:t>
      </w:r>
    </w:p>
    <w:p w:rsidR="008A3E47" w:rsidRDefault="008A3E47" w:rsidP="008A3E47">
      <w:pPr>
        <w:rPr>
          <w:rFonts w:ascii="Times New Roman" w:hAnsi="Times New Roman" w:cs="Times New Roman"/>
        </w:rPr>
      </w:pPr>
      <w:r w:rsidRPr="00426430">
        <w:rPr>
          <w:rFonts w:ascii="Times New Roman" w:hAnsi="Times New Roman" w:cs="Times New Roman"/>
        </w:rPr>
        <w:t xml:space="preserve">Hytrin/ terazosin is also used to treat hypertension i.e. high blood pressure and helps prevent heart attacks, strokes and kidney problems. It relaxes the blood vessels, allowing blood to flow freely. It also helps with benign prostatic hyperplasia-BPH by relaxing the muscles in the prostate and part of the bladder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{"citationID":"jzYcWwgi","properties":{"formattedCitation":"(Davis &amp; Oparil, 2018)","plainCitation":"(Davis &amp; Oparil, 2018)","noteIndex":0},"citationItems":[{"id":"0Dho3RX9/41p7rDz1","uris":["http://zotero.org/users/local/0omESN17/items/AYDFGZ77"],"uri":["http://zotero.org/users/local/0omESN17/items/AYDFGZ77"],"itemData":{"id":565,"type":"article-journal","title":"Novel Medical Treatments for Hypertension and Related Comorbidities","container-title":"Current hypertension reports","page":"90","volume":"20","issue":"10","author":[{"family":"Davis","given":"Jared"},{"family":"Oparil","given":"Suzanne"}],"issued":{"date-parts":[["2018"]]}}}],"schema":"https://github.com/citation-style-language/schema/raw/master/csl-citation.json"}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(Davis &amp; Oparil, 2018)</w:t>
      </w:r>
      <w:r w:rsidRPr="00426430">
        <w:rPr>
          <w:rFonts w:ascii="Times New Roman" w:hAnsi="Times New Roman" w:cs="Times New Roman"/>
        </w:rPr>
        <w:fldChar w:fldCharType="end"/>
      </w:r>
      <w:r w:rsidRPr="00426430">
        <w:rPr>
          <w:rFonts w:ascii="Times New Roman" w:hAnsi="Times New Roman" w:cs="Times New Roman"/>
        </w:rPr>
        <w:t xml:space="preserve">. Since it helps with hypertension, taking too much can cause a sudden decrease in blood pressure, fainting or dizziness. Thus, it is often recommended to start at a low dose, and then increase the dose administered to the patient. Since the patient in question has been using the medication for a while, 5 mg PO is perfectly safe for the patient. </w:t>
      </w:r>
    </w:p>
    <w:p w:rsidR="008A3E47" w:rsidRDefault="008A3E47" w:rsidP="008A3E47">
      <w:pPr>
        <w:rPr>
          <w:rFonts w:ascii="Times New Roman" w:hAnsi="Times New Roman" w:cs="Times New Roman"/>
        </w:rPr>
      </w:pPr>
      <w:r w:rsidRPr="00426430">
        <w:rPr>
          <w:rFonts w:ascii="Times New Roman" w:hAnsi="Times New Roman" w:cs="Times New Roman"/>
        </w:rPr>
        <w:t xml:space="preserve">Lyrica/ pregabalin is used to treat pain caused as a result of nerve damage, and even certain types of seizures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{"citationID":"4ZDhlwk6","properties":{"formattedCitation":"(Thompson, Morey, &amp; Griffiths, 2019)","plainCitation":"(Thompson, Morey, &amp; Griffiths, 2019)","noteIndex":0},"citationItems":[{"id":"0Dho3RX9/IXJaHOea","uris":["http://zotero.org/users/local/0omESN17/items/2UJDG8GH"],"uri":["http://zotero.org/users/local/0omESN17/items/2UJDG8GH"],"itemData":{"id":564,"type":"article-journal","title":"Pregabalin and Its Involvement in Coronial Cases","container-title":"Journal of analytical toxicology","author":[{"family":"Thompson","given":"Amanda"},{"family":"Morey","given":"Sarah"},{"family":"Griffiths","given":"Andrew"}],"issued":{"date-parts":[["2019"]]}}}],"schema":"https://github.com/citation-style-language/schema/raw/master/csl-citation.json"}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(Thompson, Morey, &amp; Griffiths, 2019)</w:t>
      </w:r>
      <w:r w:rsidRPr="00426430">
        <w:rPr>
          <w:rFonts w:ascii="Times New Roman" w:hAnsi="Times New Roman" w:cs="Times New Roman"/>
        </w:rPr>
        <w:fldChar w:fldCharType="end"/>
      </w:r>
      <w:r w:rsidRPr="00426430">
        <w:rPr>
          <w:rFonts w:ascii="Times New Roman" w:hAnsi="Times New Roman" w:cs="Times New Roman"/>
        </w:rPr>
        <w:t xml:space="preserve">. The patient has been recommended to take 75 mg of the medicine, orally every day, which is the recommended dose for an adult. </w:t>
      </w:r>
    </w:p>
    <w:p w:rsidR="008A3E47" w:rsidRPr="00426430" w:rsidRDefault="008A3E47" w:rsidP="008A3E47">
      <w:pPr>
        <w:rPr>
          <w:rFonts w:ascii="Times New Roman" w:hAnsi="Times New Roman" w:cs="Times New Roman"/>
        </w:rPr>
      </w:pPr>
      <w:r w:rsidRPr="00426430">
        <w:rPr>
          <w:rFonts w:ascii="Times New Roman" w:hAnsi="Times New Roman" w:cs="Times New Roman"/>
        </w:rPr>
        <w:t xml:space="preserve">Mobic/ meloxicam is primarily used to treat arthritis. It has been used regularly by patients to reduce pain, swelling, and stiffness of the joints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{"citationID":"8KYY8A6V","properties":{"formattedCitation":"(Bekker, Kloepping, &amp; Collingwood, 2018)","plainCitation":"(Bekker, Kloepping, &amp; Collingwood, 2018)","noteIndex":0},"citationItems":[{"id":"0Dho3RX9/OWHWoU5v","uris":["http://zotero.org/users/local/0omESN17/items/5SE3JD86"],"uri":["http://zotero.org/users/local/0omESN17/items/5SE3JD86"],"itemData":{"id":563,"type":"article-journal","title":"Meloxicam in the management of post-operative pain: Narrative review","container-title":"Journal of anaesthesiology, clinical pharmacology","page":"450","volume":"34","issue":"4","author":[{"family":"Bekker","given":"Alex"},{"family":"Kloepping","given":"Carolyn"},{"family":"Collingwood","given":"Shemille"}],"issued":{"date-parts":[["2018"]]}}}],"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(Bekker, Kloepping, &amp; Collingwood, 2018)</w:t>
      </w:r>
      <w:r w:rsidRPr="00426430">
        <w:rPr>
          <w:rFonts w:ascii="Times New Roman" w:hAnsi="Times New Roman" w:cs="Times New Roman"/>
        </w:rPr>
        <w:fldChar w:fldCharType="end"/>
      </w:r>
      <w:r w:rsidRPr="00426430">
        <w:rPr>
          <w:rFonts w:ascii="Times New Roman" w:hAnsi="Times New Roman" w:cs="Times New Roman"/>
        </w:rPr>
        <w:t xml:space="preserve">. It belongs to a class of drugs known as the non-steroidal anti-inflammatory drug </w:t>
      </w:r>
      <w:r w:rsidRPr="00426430">
        <w:rPr>
          <w:rFonts w:ascii="Times New Roman" w:hAnsi="Times New Roman" w:cs="Times New Roman"/>
        </w:rPr>
        <w:lastRenderedPageBreak/>
        <w:t>(NSAID). Additionally, this medication may raise your blood pressure. Since the patient is already on hypertension medication, the adverse effects of the medication can be dealt with.</w:t>
      </w:r>
    </w:p>
    <w:p w:rsidR="008A3E47" w:rsidRPr="00426430" w:rsidRDefault="008A3E47" w:rsidP="008A3E47">
      <w:pPr>
        <w:rPr>
          <w:rFonts w:ascii="Times New Roman" w:hAnsi="Times New Roman" w:cs="Times New Roman"/>
        </w:rPr>
      </w:pPr>
      <w:r w:rsidRPr="00426430">
        <w:rPr>
          <w:rFonts w:ascii="Times New Roman" w:hAnsi="Times New Roman" w:cs="Times New Roman"/>
        </w:rPr>
        <w:t xml:space="preserve">K-Dur/ potassium chloride is a well-known mineral supplement that is used to treat or, in some cases, prevent low amounts of potassium in the blood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{"citationID":"gTBW7YVY","properties":{"formattedCitation":"(Harding &amp; Snyder, 2018)","plainCitation":"(Harding &amp; Snyder, 2018)","noteIndex":0},"citationItems":[{"id":"0Dho3RX9/Rgx3mooi","uris":["http://zotero.org/users/local/0omESN17/items/8Z6G5ZKJ"],"uri":["http://zotero.org/users/local/0omESN17/items/8Z6G5ZKJ"],"itemData":{"id":567,"type":"book","title":"Clinical Reasoning Cases in Nursing - E-Book","publisher":"Elsevier Health Sciences","URL":"https://books.google.com.pk/books?id=NSuBDwAAQBAJ","ISBN":"978-0-323-52512-1","author":[{"family":"Harding","given":"M. M."},{"family":"Snyder","given":"J. S."}],"issued":{"date-parts":[["2018"]]}}}],"schema":"https://github.com/citation-style-language/schema/raw/master/csl-citation.json"}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(Harding &amp; Snyder, 2018)</w:t>
      </w:r>
      <w:r w:rsidRPr="00426430">
        <w:rPr>
          <w:rFonts w:ascii="Times New Roman" w:hAnsi="Times New Roman" w:cs="Times New Roman"/>
        </w:rPr>
        <w:fldChar w:fldCharType="end"/>
      </w:r>
      <w:r w:rsidRPr="00426430">
        <w:rPr>
          <w:rFonts w:ascii="Times New Roman" w:hAnsi="Times New Roman" w:cs="Times New Roman"/>
        </w:rPr>
        <w:t xml:space="preserve">. A normal level of potassium in the blood is important, given the number of procedures the patient has been put through, potassium supplement is recommended. Furthermore, since the patient is on diuretics, which results in frequent urination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{"citationID":"hXYFa6cf","properties":{"formattedCitation":"(Herman &amp; Bashir, 2019)","plainCitation":"(Herman &amp; Bashir, 2019)","noteIndex":0},"citationItems":[{"id":"0Dho3RX9/flEXUULy","uris":["http://zotero.org/users/local/0omESN17/items/YNQPRHCX"],"uri":["http://zotero.org/users/local/0omESN17/items/YNQPRHCX"],"itemData":{"id":560,"type":"chapter","title":"Hydrochlorothiazide","container-title":"StatPearls [Internet]","publisher":"StatPearls Publishing","author":[{"family":"Herman","given":"Linda L."},{"family":"Bashir","given":"Khalid"}],"issued":{"date-parts":[["2019"]]}}}],"schema":"https://github.com/citation-style-language/schema/raw/master/csl-citation.json"}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(Herman &amp; Bashir, 2019)</w:t>
      </w:r>
      <w:r w:rsidRPr="00426430">
        <w:rPr>
          <w:rFonts w:ascii="Times New Roman" w:hAnsi="Times New Roman" w:cs="Times New Roman"/>
        </w:rPr>
        <w:fldChar w:fldCharType="end"/>
      </w:r>
      <w:r w:rsidRPr="00426430">
        <w:rPr>
          <w:rFonts w:ascii="Times New Roman" w:hAnsi="Times New Roman" w:cs="Times New Roman"/>
        </w:rPr>
        <w:t xml:space="preserve">, potassium supplements are needed to maintain the body’s potassium levels. The dosage of 2 </w:t>
      </w:r>
      <w:proofErr w:type="spellStart"/>
      <w:r w:rsidRPr="00426430">
        <w:rPr>
          <w:rFonts w:ascii="Times New Roman" w:hAnsi="Times New Roman" w:cs="Times New Roman"/>
        </w:rPr>
        <w:t>mEQ</w:t>
      </w:r>
      <w:proofErr w:type="spellEnd"/>
      <w:r w:rsidRPr="00426430">
        <w:rPr>
          <w:rFonts w:ascii="Times New Roman" w:hAnsi="Times New Roman" w:cs="Times New Roman"/>
        </w:rPr>
        <w:t xml:space="preserve"> PO Daily is the recommended dose of patients that are taking a diuretic on a regular basis.</w:t>
      </w:r>
    </w:p>
    <w:p w:rsidR="008A3E47" w:rsidRDefault="008A3E47" w:rsidP="008A3E47">
      <w:pPr>
        <w:rPr>
          <w:rFonts w:ascii="Times New Roman" w:hAnsi="Times New Roman" w:cs="Times New Roman"/>
        </w:rPr>
      </w:pPr>
      <w:r w:rsidRPr="00426430">
        <w:rPr>
          <w:rFonts w:ascii="Times New Roman" w:hAnsi="Times New Roman" w:cs="Times New Roman"/>
        </w:rPr>
        <w:t xml:space="preserve">Bayer’s Aspirin/ aspirin is used to reduce fever and relieve pain </w:t>
      </w:r>
      <w:r w:rsidR="008D2B0E">
        <w:rPr>
          <w:rFonts w:ascii="Times New Roman" w:hAnsi="Times New Roman" w:cs="Times New Roman"/>
        </w:rPr>
        <w:t>e</w:t>
      </w:r>
      <w:r w:rsidRPr="008D2B0E">
        <w:rPr>
          <w:rFonts w:ascii="Times New Roman" w:hAnsi="Times New Roman" w:cs="Times New Roman"/>
          <w:noProof/>
        </w:rPr>
        <w:t>specially</w:t>
      </w:r>
      <w:r w:rsidRPr="00426430">
        <w:rPr>
          <w:rFonts w:ascii="Times New Roman" w:hAnsi="Times New Roman" w:cs="Times New Roman"/>
        </w:rPr>
        <w:t xml:space="preserve"> in rather common conditions, which includes muscle aches, toothaches, common cold, and headaches. It may also be used to reduce pain and swelling in conditions such as arthritis and even low doses of the medicine has been documented to prevent blood clots in patients at the risk of a stroke or heart attack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{"citationID":"xuBjvP5T","properties":{"formattedCitation":"(Abdelaziz et al., 2019; Montinari, Minelli, &amp; De Caterina, 2018)","plainCitation":"(Abdelaziz et al., 2019; Montinari, Minelli, &amp; De Caterina, 2018)","noteIndex":0},"citationItems":[{"id":"0Dho3RX9/0Yi2pYux","uris":["http://zotero.org/users/local/0omESN17/items/WK4US76Q"],"uri":["http://zotero.org/users/local/0omESN17/items/WK4US76Q"],"itemData":{"id":568,"type":"article-journal","title":"Aspirin for Primary Prevention of Cardiovascular Events","container-title":"Journal of the American College of Cardiology","page":"2915-2929","volume":"73","issue":"23","author":[{"family":"Abdelaziz","given":"Hesham K."},{"family":"Saad","given":"Marwan"},{"family":"Pothineni","given":"Naga Venkata K."},{"family":"Megaly","given":"Michael"},{"family":"Potluri","given":"Rahul"},{"family":"Saleh","given":"Mohammed"},{"family":"Kon","given":"David Lai Chin"},{"family":"Roberts","given":"David H."},{"family":"Bhatt","given":"Deepak L."},{"family":"Aronow","given":"Herbert D."}],"issued":{"date-parts":[["2019"]]}}},{"id":"0Dho3RX9/A5Ovej7u","uris":["http://zotero.org/users/local/0omESN17/items/3CZBE6F7"],"uri":["http://zotero.org/users/local/0omESN17/items/3CZBE6F7"],"itemData":{"id":569,"type":"article-journal","title":"The first 3500 years of aspirin history from its roots–A concise summary","container-title":"Vascular pharmacology","author":[{"family":"Montinari","given":"Maria Rosa"},{"family":"Minelli","given":"Sergio"},{"family":"De Caterina","given":"Raffaele"}],"issued":{"date-parts":[["2018"]]}}}],"schema":"https://github.com/citation-style-language/schema/raw/master/csl-citation.json"}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(Abdelaziz et al., 2019; Montinari, Minelli, &amp; De Caterina, 2018)</w:t>
      </w:r>
      <w:r w:rsidRPr="00426430">
        <w:rPr>
          <w:rFonts w:ascii="Times New Roman" w:hAnsi="Times New Roman" w:cs="Times New Roman"/>
        </w:rPr>
        <w:fldChar w:fldCharType="end"/>
      </w:r>
      <w:r w:rsidRPr="00426430">
        <w:rPr>
          <w:rFonts w:ascii="Times New Roman" w:hAnsi="Times New Roman" w:cs="Times New Roman"/>
        </w:rPr>
        <w:t>, which is why it had been prescribed to this patient. The dose of 81 mg PO Daily is the recommended dose for adults between the ages of 40 and 70.</w:t>
      </w:r>
    </w:p>
    <w:p w:rsidR="008A3E47" w:rsidRPr="00426430" w:rsidRDefault="008A3E47" w:rsidP="008A3E47">
      <w:pPr>
        <w:rPr>
          <w:rFonts w:ascii="Times New Roman" w:hAnsi="Times New Roman" w:cs="Times New Roman"/>
        </w:rPr>
      </w:pPr>
      <w:proofErr w:type="spellStart"/>
      <w:r w:rsidRPr="00426430">
        <w:rPr>
          <w:rFonts w:ascii="Times New Roman" w:hAnsi="Times New Roman" w:cs="Times New Roman"/>
        </w:rPr>
        <w:t>Nascobal</w:t>
      </w:r>
      <w:proofErr w:type="spellEnd"/>
      <w:r w:rsidRPr="00426430">
        <w:rPr>
          <w:rFonts w:ascii="Times New Roman" w:hAnsi="Times New Roman" w:cs="Times New Roman"/>
        </w:rPr>
        <w:t xml:space="preserve">/ vitamin B-12, also called Cyanocobalamin is a man-made form of vitamin B12 used to treat deficiency of this </w:t>
      </w:r>
      <w:proofErr w:type="gramStart"/>
      <w:r w:rsidRPr="00426430">
        <w:rPr>
          <w:rFonts w:ascii="Times New Roman" w:hAnsi="Times New Roman" w:cs="Times New Roman"/>
        </w:rPr>
        <w:t>particular vitamin</w:t>
      </w:r>
      <w:proofErr w:type="gramEnd"/>
      <w:r w:rsidRPr="00426430">
        <w:rPr>
          <w:rFonts w:ascii="Times New Roman" w:hAnsi="Times New Roman" w:cs="Times New Roman"/>
        </w:rPr>
        <w:t xml:space="preserve"> in a patient’s bloodstream. Vitamin B12 helps the body convert stored fat and carbohydrates to make new protein. It is also important for normal blood, cells, and nerves </w:t>
      </w:r>
      <w:r w:rsidRPr="00426430">
        <w:rPr>
          <w:rFonts w:ascii="Times New Roman" w:hAnsi="Times New Roman" w:cs="Times New Roman"/>
        </w:rPr>
        <w:fldChar w:fldCharType="begin"/>
      </w:r>
      <w:r w:rsidRPr="00426430">
        <w:rPr>
          <w:rFonts w:ascii="Times New Roman" w:hAnsi="Times New Roman" w:cs="Times New Roman"/>
        </w:rPr>
        <w:instrText xml:space="preserve"> ADDIN ZOTERO_ITEM CSL_CITATION {"citationID":"mkLsGAT1","properties":{"formattedCitation":"(Feller, Sutterer, &amp; Fleming, 2019)","plainCitation":"(Feller, Sutterer, &amp; Fleming, 2019)","noteIndex":0},"citationItems":[{"id":"0Dho3RX9/LbQuJ5Bk","uris":["http://zotero.org/users/local/0omESN17/items/2Y6E8MST"],"uri":["http://zotero.org/users/local/0omESN17/items/2Y6E8MST"],"itemData":{"id":570,"type":"book","title":"Vitamin B12 nasal spray and method of use","publisher":"Google Patents","author":[{"family":"Feller","given":"Theodore H."},{"family":"Sutterer","given":"Angela"},{"family":"Fleming","given":"Thomas E."}],"issued":{"date-parts":[["2019"]]}}}],"schema":"https://github.com/citation-style-language/schema/raw/master/csl-citation.json"} </w:instrText>
      </w:r>
      <w:r w:rsidRPr="00426430">
        <w:rPr>
          <w:rFonts w:ascii="Times New Roman" w:hAnsi="Times New Roman" w:cs="Times New Roman"/>
        </w:rPr>
        <w:fldChar w:fldCharType="separate"/>
      </w:r>
      <w:r w:rsidRPr="00426430">
        <w:rPr>
          <w:rFonts w:ascii="Times New Roman" w:hAnsi="Times New Roman" w:cs="Times New Roman"/>
        </w:rPr>
        <w:t>(Feller, Sutterer, &amp; Fleming, 2019)</w:t>
      </w:r>
      <w:r w:rsidRPr="00426430">
        <w:rPr>
          <w:rFonts w:ascii="Times New Roman" w:hAnsi="Times New Roman" w:cs="Times New Roman"/>
        </w:rPr>
        <w:fldChar w:fldCharType="end"/>
      </w:r>
      <w:r w:rsidRPr="00426430">
        <w:rPr>
          <w:rFonts w:ascii="Times New Roman" w:hAnsi="Times New Roman" w:cs="Times New Roman"/>
        </w:rPr>
        <w:t xml:space="preserve">. Thus, it had been recommended to the patient in a dose of 2000 mcg PO daily, which is the recommended dose of </w:t>
      </w:r>
      <w:r w:rsidR="008D2B0E">
        <w:rPr>
          <w:rFonts w:ascii="Times New Roman" w:hAnsi="Times New Roman" w:cs="Times New Roman"/>
        </w:rPr>
        <w:t xml:space="preserve">the </w:t>
      </w:r>
      <w:r w:rsidRPr="008D2B0E">
        <w:rPr>
          <w:rFonts w:ascii="Times New Roman" w:hAnsi="Times New Roman" w:cs="Times New Roman"/>
          <w:noProof/>
        </w:rPr>
        <w:t>patient</w:t>
      </w:r>
      <w:r w:rsidRPr="00426430">
        <w:rPr>
          <w:rFonts w:ascii="Times New Roman" w:hAnsi="Times New Roman" w:cs="Times New Roman"/>
        </w:rPr>
        <w:t xml:space="preserve"> such as the one it has been prescribed to</w:t>
      </w:r>
      <w:r>
        <w:rPr>
          <w:rFonts w:ascii="Times New Roman" w:hAnsi="Times New Roman" w:cs="Times New Roman"/>
        </w:rPr>
        <w:t xml:space="preserve">. </w:t>
      </w:r>
      <w:r w:rsidRPr="00426430">
        <w:rPr>
          <w:rFonts w:ascii="Times New Roman" w:hAnsi="Times New Roman" w:cs="Times New Roman"/>
        </w:rPr>
        <w:t xml:space="preserve">Additionally, it may cause a decrease in the levels of potassium in the patient’s bloodstream, thus the patient under discussion has been </w:t>
      </w:r>
      <w:r w:rsidRPr="00426430">
        <w:rPr>
          <w:rFonts w:ascii="Times New Roman" w:hAnsi="Times New Roman" w:cs="Times New Roman"/>
        </w:rPr>
        <w:lastRenderedPageBreak/>
        <w:t xml:space="preserve">prescribed to take K-Dur/ potassium chloride on a regular basis as well. Thus, it is relatively safe for the patient to use. </w:t>
      </w:r>
    </w:p>
    <w:p w:rsidR="008A3E47" w:rsidRPr="00426430" w:rsidRDefault="008A3E47" w:rsidP="008A3E47">
      <w:pPr>
        <w:rPr>
          <w:rFonts w:ascii="Times New Roman" w:hAnsi="Times New Roman" w:cs="Times New Roman"/>
        </w:rPr>
      </w:pPr>
      <w:r w:rsidRPr="00426430">
        <w:rPr>
          <w:rFonts w:ascii="Times New Roman" w:hAnsi="Times New Roman" w:cs="Times New Roman"/>
        </w:rPr>
        <w:t xml:space="preserve">One-A-Day (Men’s)/ multivitamin is an essential multivitamin that is exclusively designed for men. It replenishes </w:t>
      </w:r>
      <w:proofErr w:type="gramStart"/>
      <w:r w:rsidRPr="00426430">
        <w:rPr>
          <w:rFonts w:ascii="Times New Roman" w:hAnsi="Times New Roman" w:cs="Times New Roman"/>
        </w:rPr>
        <w:t>a number of</w:t>
      </w:r>
      <w:proofErr w:type="gramEnd"/>
      <w:r w:rsidRPr="00426430">
        <w:rPr>
          <w:rFonts w:ascii="Times New Roman" w:hAnsi="Times New Roman" w:cs="Times New Roman"/>
        </w:rPr>
        <w:t xml:space="preserve"> very important nutrients within the </w:t>
      </w:r>
      <w:r w:rsidRPr="008D2B0E">
        <w:rPr>
          <w:rFonts w:ascii="Times New Roman" w:hAnsi="Times New Roman" w:cs="Times New Roman"/>
          <w:noProof/>
        </w:rPr>
        <w:t>bloodstream</w:t>
      </w:r>
      <w:r w:rsidRPr="00426430">
        <w:rPr>
          <w:rFonts w:ascii="Times New Roman" w:hAnsi="Times New Roman" w:cs="Times New Roman"/>
        </w:rPr>
        <w:t xml:space="preserve">, such as thiamine, niacin, biotin, calcium, magnesium and vitamins A, E and K. The recommended dose i.e. one vitamin a day is more than enough for the patient’s wellbeing. </w:t>
      </w:r>
    </w:p>
    <w:p w:rsidR="008246C5" w:rsidRDefault="008246C5" w:rsidP="008D0222">
      <w:pPr>
        <w:pStyle w:val="Heading2"/>
      </w:pPr>
      <w:r>
        <w:t>Potential medication rea</w:t>
      </w:r>
      <w:r w:rsidR="009005EF">
        <w:t>ctions</w:t>
      </w:r>
      <w:r w:rsidR="008C17B6">
        <w:t xml:space="preserve"> according to Beer’s List for geriatric patients</w:t>
      </w:r>
    </w:p>
    <w:p w:rsidR="007C2B32" w:rsidRPr="007C2B32" w:rsidRDefault="007C2B32" w:rsidP="001A7316">
      <w:r>
        <w:t xml:space="preserve">According to </w:t>
      </w:r>
      <w:r w:rsidRPr="008D2B0E">
        <w:rPr>
          <w:noProof/>
        </w:rPr>
        <w:t>Beer’s</w:t>
      </w:r>
      <w:r>
        <w:t xml:space="preserve"> list for geriatric patients, there are a few prescription drugs recommended to Mr. H that should be given a second </w:t>
      </w:r>
      <w:r w:rsidRPr="008D2B0E">
        <w:rPr>
          <w:noProof/>
        </w:rPr>
        <w:t>though</w:t>
      </w:r>
      <w:r w:rsidR="008D2B0E">
        <w:rPr>
          <w:noProof/>
        </w:rPr>
        <w:t>t</w:t>
      </w:r>
      <w:r>
        <w:t xml:space="preserve">. The first one is </w:t>
      </w:r>
      <w:r w:rsidR="001747D0">
        <w:t>p</w:t>
      </w:r>
      <w:r w:rsidR="001747D0" w:rsidRPr="001747D0">
        <w:t>eripheral Alpha-1 Blockers Doxazosin Prazosin Terazosin</w:t>
      </w:r>
      <w:r w:rsidR="001747D0">
        <w:t xml:space="preserve"> i.e. </w:t>
      </w:r>
      <w:r w:rsidR="001747D0">
        <w:rPr>
          <w:rFonts w:ascii="Times New Roman" w:eastAsia="Times New Roman" w:hAnsi="Times New Roman" w:cs="Times New Roman"/>
          <w:szCs w:val="20"/>
        </w:rPr>
        <w:t xml:space="preserve">Hytrin. It is not recommended as a routine treatment for hypertension. Thus, alternatives should be considered. Additionally, the dose of </w:t>
      </w:r>
      <w:r w:rsidR="001A7316">
        <w:rPr>
          <w:rFonts w:ascii="Times New Roman" w:hAnsi="Times New Roman" w:cs="Times New Roman"/>
        </w:rPr>
        <w:t xml:space="preserve">pregabalin i.e. Lyrica recommended by the doctors should be kept to a bare minimum, according to the needs of the patient. Mobic or meloxicam, according to Beer’s list, increase the possibility of </w:t>
      </w:r>
      <w:r w:rsidR="001A7316" w:rsidRPr="001A7316">
        <w:rPr>
          <w:rFonts w:ascii="Times New Roman" w:hAnsi="Times New Roman" w:cs="Times New Roman"/>
        </w:rPr>
        <w:t>gastrointestinal bleeding or peptic ulcer disease</w:t>
      </w:r>
      <w:r w:rsidR="001A7316">
        <w:rPr>
          <w:rFonts w:ascii="Times New Roman" w:hAnsi="Times New Roman" w:cs="Times New Roman"/>
        </w:rPr>
        <w:t xml:space="preserve">, especially in patients above </w:t>
      </w:r>
      <w:r w:rsidR="00FF13A2">
        <w:rPr>
          <w:rFonts w:ascii="Times New Roman" w:hAnsi="Times New Roman" w:cs="Times New Roman"/>
        </w:rPr>
        <w:t>75. Thus, chronic use is recommended to be avoided and alternative medication should also be considered.</w:t>
      </w:r>
    </w:p>
    <w:p w:rsidR="009005EF" w:rsidRDefault="009005EF" w:rsidP="008D0222">
      <w:pPr>
        <w:pStyle w:val="Heading2"/>
      </w:pPr>
      <w:r>
        <w:t>Analysis of potentially unsafe food and drug interaction</w:t>
      </w:r>
    </w:p>
    <w:p w:rsidR="008309AA" w:rsidRDefault="008309AA" w:rsidP="008309AA">
      <w:r>
        <w:t xml:space="preserve">Most of the medication recommended to the patient by the name of </w:t>
      </w:r>
      <w:proofErr w:type="spellStart"/>
      <w:r>
        <w:t>Hydrodiuril</w:t>
      </w:r>
      <w:proofErr w:type="spellEnd"/>
      <w:r>
        <w:t xml:space="preserve">/ </w:t>
      </w:r>
      <w:r w:rsidRPr="008D2B0E">
        <w:rPr>
          <w:noProof/>
        </w:rPr>
        <w:t>hydrocholorothiazide</w:t>
      </w:r>
      <w:r>
        <w:t xml:space="preserve"> may result in negative interactions with </w:t>
      </w:r>
      <w:proofErr w:type="spellStart"/>
      <w:r>
        <w:t>dofetilide</w:t>
      </w:r>
      <w:proofErr w:type="spellEnd"/>
      <w:r>
        <w:t xml:space="preserve"> and lithium, both of which are not recommended to the patient. Thus, it is safe for the patient to take regularly. Hytrin/ terazosin may have negative interactions with verapamil, </w:t>
      </w:r>
      <w:r w:rsidRPr="008D2B0E">
        <w:rPr>
          <w:noProof/>
        </w:rPr>
        <w:t>tizandine</w:t>
      </w:r>
      <w:r>
        <w:t xml:space="preserve">, </w:t>
      </w:r>
      <w:r w:rsidR="008D2B0E">
        <w:rPr>
          <w:noProof/>
        </w:rPr>
        <w:t>MAOI</w:t>
      </w:r>
      <w:r w:rsidRPr="008D2B0E">
        <w:rPr>
          <w:noProof/>
        </w:rPr>
        <w:t>s</w:t>
      </w:r>
      <w:r w:rsidR="008D2B0E">
        <w:rPr>
          <w:noProof/>
        </w:rPr>
        <w:t>,</w:t>
      </w:r>
      <w:r>
        <w:t xml:space="preserve"> </w:t>
      </w:r>
      <w:r w:rsidRPr="008D2B0E">
        <w:rPr>
          <w:noProof/>
        </w:rPr>
        <w:t>and</w:t>
      </w:r>
      <w:r>
        <w:t xml:space="preserve"> some type-5 inhibitors, which are not recommended to the patient. Thus, it should not have </w:t>
      </w:r>
      <w:proofErr w:type="gramStart"/>
      <w:r>
        <w:t>any and all</w:t>
      </w:r>
      <w:proofErr w:type="gramEnd"/>
      <w:r>
        <w:t xml:space="preserve"> adverse effects on the patient.</w:t>
      </w:r>
    </w:p>
    <w:p w:rsidR="008309AA" w:rsidRDefault="008309AA" w:rsidP="008309AA">
      <w:r>
        <w:lastRenderedPageBreak/>
        <w:t xml:space="preserve">There is an extensive list of prescription drugs that can cause an adverse interaction with Lyrica/ pregabalin. That includes orlistat. Since orlistat has not been recommended to the patient, it is safe to consume. Mobic/ meloxicam is another drug which has negative interactions with other prescription drugs. However, none of them are being taken by the patient </w:t>
      </w:r>
      <w:proofErr w:type="gramStart"/>
      <w:r>
        <w:t>at the moment</w:t>
      </w:r>
      <w:proofErr w:type="gramEnd"/>
      <w:r>
        <w:t>.</w:t>
      </w:r>
    </w:p>
    <w:p w:rsidR="008309AA" w:rsidRDefault="008309AA" w:rsidP="008309AA">
      <w:r>
        <w:t xml:space="preserve">K-Dur/ potassium chloride, a well-known mineral supplement, may work adversely and produce a </w:t>
      </w:r>
      <w:r w:rsidRPr="008D2B0E">
        <w:rPr>
          <w:noProof/>
        </w:rPr>
        <w:t>negative</w:t>
      </w:r>
      <w:r>
        <w:t xml:space="preserve"> interaction when taken with other products that are also meant to raise the level of potassium in your blood. A few of these prescription drugs include eplerenone, ACE inhibitors such as enalapril/lisinopril, angiotensin receptor blockers, such as losartan/valsartan, spironolactone/triamterene, among others.</w:t>
      </w:r>
    </w:p>
    <w:p w:rsidR="008309AA" w:rsidRPr="008309AA" w:rsidRDefault="008309AA" w:rsidP="008309AA">
      <w:r>
        <w:t xml:space="preserve">Bayer’s Aspirin/ aspirin, also prescribed to the patient, can have an adverse effect on the patient when taken with certain NSAIDs and antiplatelets. Thus, none of those medication has been recommended to the patient. </w:t>
      </w:r>
      <w:proofErr w:type="spellStart"/>
      <w:r>
        <w:t>Nascobal</w:t>
      </w:r>
      <w:proofErr w:type="spellEnd"/>
      <w:r>
        <w:t>/ vitamin B-12 as well as One-A-Day (Men’s)/ multivitamin are both essential vitamins and are safe to use with just about all kinds of prescription drugs.</w:t>
      </w:r>
    </w:p>
    <w:p w:rsidR="009005EF" w:rsidRDefault="009005EF" w:rsidP="008D0222">
      <w:pPr>
        <w:pStyle w:val="Heading2"/>
      </w:pPr>
      <w:r>
        <w:t>Knowledge required for self-administration of prescribed medication</w:t>
      </w:r>
    </w:p>
    <w:p w:rsidR="008365CC" w:rsidRDefault="007F43D0" w:rsidP="008365CC">
      <w:r>
        <w:t>Most of the medication prescribed to the patient</w:t>
      </w:r>
      <w:r w:rsidR="00F22320">
        <w:t xml:space="preserve"> </w:t>
      </w:r>
      <w:r w:rsidR="008D2B0E">
        <w:rPr>
          <w:noProof/>
        </w:rPr>
        <w:t>is</w:t>
      </w:r>
      <w:r w:rsidR="00F22320">
        <w:t xml:space="preserve"> to be taken orally. Thus, there are a few things that the patients need to be mindful of whil</w:t>
      </w:r>
      <w:r w:rsidR="008365CC">
        <w:t>e taking the prescribed medication are as follows</w:t>
      </w:r>
      <w:r w:rsidR="0029302E">
        <w:t xml:space="preserve"> </w:t>
      </w:r>
      <w:r w:rsidR="0029302E">
        <w:fldChar w:fldCharType="begin"/>
      </w:r>
      <w:r w:rsidR="00FC07DA">
        <w:instrText xml:space="preserve"> ADDIN ZOTERO_ITEM CSL_CITATION {"citationID":"ozArYgeU","properties":{"formattedCitation":"(Gborogen &amp; Polek, 2018)","plainCitation":"(Gborogen &amp; Polek, 2018)","noteIndex":0},"citationItems":[{"id":275,"uris":["http://zotero.org/users/local/5VyEEXyp/items/4Y4JQDA4"],"uri":["http://zotero.org/users/local/5VyEEXyp/items/4Y4JQDA4"],"itemData":{"id":275,"type":"article-journal","title":"Oral Agents: Challenges with self-administered medication adherence in clinical trials.","container-title":"Clinical journal of oncology nursing","volume":"22","issue":"3","author":[{"family":"Gborogen","given":"Rosilyn"},{"family":"Polek","given":"Carolee"}],"issued":{"date-parts":[["2018"]]}}}],"schema":"https://github.com/citation-style-language/schema/raw/master/csl-citation.json"} </w:instrText>
      </w:r>
      <w:r w:rsidR="0029302E">
        <w:fldChar w:fldCharType="separate"/>
      </w:r>
      <w:r w:rsidR="00FC07DA" w:rsidRPr="00FC07DA">
        <w:rPr>
          <w:rFonts w:ascii="Times New Roman" w:hAnsi="Times New Roman" w:cs="Times New Roman"/>
        </w:rPr>
        <w:t>(Gborogen &amp; Polek, 2018)</w:t>
      </w:r>
      <w:r w:rsidR="0029302E">
        <w:fldChar w:fldCharType="end"/>
      </w:r>
      <w:r w:rsidR="008365CC">
        <w:t>:</w:t>
      </w:r>
    </w:p>
    <w:p w:rsidR="007F43D0" w:rsidRDefault="006D1E5B" w:rsidP="00FC07DA">
      <w:pPr>
        <w:pStyle w:val="ListParagraph"/>
        <w:numPr>
          <w:ilvl w:val="0"/>
          <w:numId w:val="16"/>
        </w:numPr>
        <w:ind w:left="1080"/>
      </w:pPr>
      <w:r>
        <w:t>Make sure that the proper dose of medicine is needed at the proper time.</w:t>
      </w:r>
    </w:p>
    <w:p w:rsidR="006D1E5B" w:rsidRDefault="008D2B0E" w:rsidP="00FC07DA">
      <w:pPr>
        <w:pStyle w:val="ListParagraph"/>
        <w:numPr>
          <w:ilvl w:val="0"/>
          <w:numId w:val="16"/>
        </w:numPr>
        <w:ind w:left="1080"/>
      </w:pPr>
      <w:r>
        <w:rPr>
          <w:noProof/>
        </w:rPr>
        <w:t>The p</w:t>
      </w:r>
      <w:r w:rsidR="001D38DF" w:rsidRPr="008D2B0E">
        <w:rPr>
          <w:noProof/>
        </w:rPr>
        <w:t>atient</w:t>
      </w:r>
      <w:r w:rsidR="001D38DF">
        <w:t xml:space="preserve"> should be made aware of why this </w:t>
      </w:r>
      <w:proofErr w:type="gramStart"/>
      <w:r w:rsidR="001D38DF">
        <w:t>particular medicine</w:t>
      </w:r>
      <w:proofErr w:type="gramEnd"/>
      <w:r w:rsidR="001D38DF">
        <w:t xml:space="preserve"> is being taken and how.</w:t>
      </w:r>
    </w:p>
    <w:p w:rsidR="001D38DF" w:rsidRDefault="008D2B0E" w:rsidP="00FC07DA">
      <w:pPr>
        <w:pStyle w:val="ListParagraph"/>
        <w:numPr>
          <w:ilvl w:val="0"/>
          <w:numId w:val="16"/>
        </w:numPr>
        <w:ind w:left="1080"/>
      </w:pPr>
      <w:r>
        <w:rPr>
          <w:noProof/>
        </w:rPr>
        <w:t>The m</w:t>
      </w:r>
      <w:r w:rsidR="004218C3" w:rsidRPr="008D2B0E">
        <w:rPr>
          <w:noProof/>
        </w:rPr>
        <w:t>edicine</w:t>
      </w:r>
      <w:r w:rsidR="004218C3">
        <w:t xml:space="preserve"> should be taken with a full glass of water i.e. 8 ounces or 240 milliliters unless directed otherwise by the doctor.</w:t>
      </w:r>
    </w:p>
    <w:p w:rsidR="004218C3" w:rsidRDefault="004218C3" w:rsidP="00FC07DA">
      <w:pPr>
        <w:pStyle w:val="ListParagraph"/>
        <w:numPr>
          <w:ilvl w:val="0"/>
          <w:numId w:val="16"/>
        </w:numPr>
        <w:ind w:left="1080"/>
      </w:pPr>
      <w:r>
        <w:lastRenderedPageBreak/>
        <w:t>The patient should not lie down for at least 10 minutes after taking the medication.</w:t>
      </w:r>
    </w:p>
    <w:p w:rsidR="004218C3" w:rsidRDefault="008107CD" w:rsidP="00FC07DA">
      <w:pPr>
        <w:pStyle w:val="ListParagraph"/>
        <w:numPr>
          <w:ilvl w:val="0"/>
          <w:numId w:val="16"/>
        </w:numPr>
        <w:ind w:left="1080"/>
      </w:pPr>
      <w:r>
        <w:t xml:space="preserve">Do not chew or crush tablets or capsules. It can release </w:t>
      </w:r>
      <w:proofErr w:type="gramStart"/>
      <w:r>
        <w:t>all of</w:t>
      </w:r>
      <w:proofErr w:type="gramEnd"/>
      <w:r>
        <w:t xml:space="preserve"> the </w:t>
      </w:r>
      <w:r w:rsidRPr="008D2B0E">
        <w:rPr>
          <w:noProof/>
        </w:rPr>
        <w:t>drug</w:t>
      </w:r>
      <w:r w:rsidR="008D2B0E">
        <w:rPr>
          <w:noProof/>
        </w:rPr>
        <w:t>s</w:t>
      </w:r>
      <w:r>
        <w:t xml:space="preserve"> at once and </w:t>
      </w:r>
      <w:r w:rsidR="00376B72">
        <w:t>can also increase the related side effects of the drug.</w:t>
      </w:r>
    </w:p>
    <w:p w:rsidR="00376B72" w:rsidRDefault="00376B72" w:rsidP="00FC07DA">
      <w:pPr>
        <w:pStyle w:val="ListParagraph"/>
        <w:numPr>
          <w:ilvl w:val="0"/>
          <w:numId w:val="16"/>
        </w:numPr>
        <w:ind w:left="1080"/>
      </w:pPr>
      <w:r>
        <w:t xml:space="preserve">Do not take prescription drugs after the recommended </w:t>
      </w:r>
      <w:proofErr w:type="gramStart"/>
      <w:r>
        <w:t>period of time</w:t>
      </w:r>
      <w:proofErr w:type="gramEnd"/>
      <w:r>
        <w:t>.</w:t>
      </w:r>
    </w:p>
    <w:p w:rsidR="00F67572" w:rsidRPr="007F43D0" w:rsidRDefault="00F67572" w:rsidP="00F67572">
      <w:r>
        <w:t xml:space="preserve">However, most of these drugs have an associated list of side effects that may be faced by the patient in certain situations. </w:t>
      </w:r>
      <w:r w:rsidR="005751EB">
        <w:t xml:space="preserve">In case the patients </w:t>
      </w:r>
      <w:r w:rsidR="00FB201B">
        <w:t>suffer</w:t>
      </w:r>
      <w:r w:rsidR="005751EB">
        <w:t xml:space="preserve"> from any of the known </w:t>
      </w:r>
      <w:r w:rsidR="005751EB" w:rsidRPr="008D2B0E">
        <w:rPr>
          <w:noProof/>
        </w:rPr>
        <w:t>drug</w:t>
      </w:r>
      <w:r w:rsidR="008D2B0E">
        <w:rPr>
          <w:noProof/>
        </w:rPr>
        <w:t>-</w:t>
      </w:r>
      <w:r w:rsidR="005751EB" w:rsidRPr="008D2B0E">
        <w:rPr>
          <w:noProof/>
        </w:rPr>
        <w:t>related</w:t>
      </w:r>
      <w:r w:rsidR="005751EB">
        <w:t xml:space="preserve"> side </w:t>
      </w:r>
      <w:r w:rsidR="005751EB" w:rsidRPr="008D2B0E">
        <w:rPr>
          <w:noProof/>
        </w:rPr>
        <w:t>effect</w:t>
      </w:r>
      <w:r w:rsidR="008D2B0E">
        <w:rPr>
          <w:noProof/>
        </w:rPr>
        <w:t>s</w:t>
      </w:r>
      <w:r w:rsidR="005751EB">
        <w:t>, he should get in touch with an MD immediately.</w:t>
      </w:r>
    </w:p>
    <w:p w:rsidR="00CD01E1" w:rsidRDefault="00CD01E1" w:rsidP="008D0222">
      <w:pPr>
        <w:pStyle w:val="Heading2"/>
      </w:pPr>
      <w:r>
        <w:t xml:space="preserve">Assessment for </w:t>
      </w:r>
      <w:r w:rsidR="008D2B0E">
        <w:t xml:space="preserve">the </w:t>
      </w:r>
      <w:r w:rsidRPr="008D2B0E">
        <w:rPr>
          <w:noProof/>
        </w:rPr>
        <w:t>achievement</w:t>
      </w:r>
      <w:r>
        <w:t xml:space="preserve"> of medicine’s therapeutic outcomes</w:t>
      </w:r>
    </w:p>
    <w:p w:rsidR="008A5754" w:rsidRDefault="00D86394" w:rsidP="008A5754">
      <w:pPr>
        <w:rPr>
          <w:rFonts w:ascii="Times New Roman" w:hAnsi="Times New Roman" w:cs="Times New Roman"/>
        </w:rPr>
      </w:pPr>
      <w:r>
        <w:t xml:space="preserve">The patient, by the name of Mr. H, </w:t>
      </w:r>
      <w:r w:rsidR="00881AAA">
        <w:t xml:space="preserve">76 years of age, </w:t>
      </w:r>
      <w:r>
        <w:t xml:space="preserve">suffered from </w:t>
      </w:r>
      <w:proofErr w:type="gramStart"/>
      <w:r>
        <w:t>a number of</w:t>
      </w:r>
      <w:proofErr w:type="gramEnd"/>
      <w:r>
        <w:t xml:space="preserve"> </w:t>
      </w:r>
      <w:r w:rsidR="00881AAA">
        <w:t xml:space="preserve">illnesses which included </w:t>
      </w:r>
      <w:r w:rsidR="00881AAA">
        <w:rPr>
          <w:rFonts w:ascii="Times New Roman" w:hAnsi="Times New Roman" w:cs="Times New Roman"/>
        </w:rPr>
        <w:t xml:space="preserve">hypertension (HTN), chronic back pain, optic migraines, benign prostate hypertrophy (BPH) with urinary obstruction and other lower urinary tract symptoms (LUTS), and macular degeneration. He even had a history of </w:t>
      </w:r>
      <w:proofErr w:type="gramStart"/>
      <w:r w:rsidR="00881AAA">
        <w:rPr>
          <w:rFonts w:ascii="Times New Roman" w:hAnsi="Times New Roman" w:cs="Times New Roman"/>
        </w:rPr>
        <w:t>a number of</w:t>
      </w:r>
      <w:proofErr w:type="gramEnd"/>
      <w:r w:rsidR="00881AAA">
        <w:rPr>
          <w:rFonts w:ascii="Times New Roman" w:hAnsi="Times New Roman" w:cs="Times New Roman"/>
        </w:rPr>
        <w:t xml:space="preserve"> medical surgeries performed</w:t>
      </w:r>
      <w:r w:rsidR="004B4E4B">
        <w:rPr>
          <w:rFonts w:ascii="Times New Roman" w:hAnsi="Times New Roman" w:cs="Times New Roman"/>
        </w:rPr>
        <w:t xml:space="preserve"> and he also sees his primary care physician on a regular basis i.e. every six months. According to him, he does not have any food or drug related allergies and </w:t>
      </w:r>
      <w:r w:rsidR="008A5754">
        <w:rPr>
          <w:rFonts w:ascii="Times New Roman" w:hAnsi="Times New Roman" w:cs="Times New Roman"/>
        </w:rPr>
        <w:t>drinks two cups of coffee a day. Based on that assessment, the medication prescribed to him should:</w:t>
      </w:r>
    </w:p>
    <w:p w:rsidR="008A5754" w:rsidRDefault="00D24772" w:rsidP="008A5754">
      <w:pPr>
        <w:pStyle w:val="ListParagraph"/>
        <w:numPr>
          <w:ilvl w:val="0"/>
          <w:numId w:val="17"/>
        </w:numPr>
        <w:rPr>
          <w:rFonts w:ascii="Times New Roman" w:hAnsi="Times New Roman" w:cs="Times New Roman"/>
        </w:rPr>
      </w:pPr>
      <w:r>
        <w:rPr>
          <w:rFonts w:ascii="Times New Roman" w:hAnsi="Times New Roman" w:cs="Times New Roman"/>
        </w:rPr>
        <w:t>Elevate his hypertension</w:t>
      </w:r>
      <w:r w:rsidR="002B5A40">
        <w:rPr>
          <w:rFonts w:ascii="Times New Roman" w:hAnsi="Times New Roman" w:cs="Times New Roman"/>
        </w:rPr>
        <w:t xml:space="preserve"> courtesy of </w:t>
      </w:r>
      <w:r w:rsidR="00281AB7" w:rsidRPr="00426430">
        <w:rPr>
          <w:rFonts w:ascii="Times New Roman" w:hAnsi="Times New Roman" w:cs="Times New Roman"/>
        </w:rPr>
        <w:t>Hytrin</w:t>
      </w:r>
      <w:r w:rsidR="00281AB7">
        <w:rPr>
          <w:rFonts w:ascii="Times New Roman" w:hAnsi="Times New Roman" w:cs="Times New Roman"/>
        </w:rPr>
        <w:t>.</w:t>
      </w:r>
    </w:p>
    <w:p w:rsidR="00281AB7" w:rsidRDefault="00281AB7" w:rsidP="008A5754">
      <w:pPr>
        <w:pStyle w:val="ListParagraph"/>
        <w:numPr>
          <w:ilvl w:val="0"/>
          <w:numId w:val="17"/>
        </w:numPr>
        <w:rPr>
          <w:rFonts w:ascii="Times New Roman" w:hAnsi="Times New Roman" w:cs="Times New Roman"/>
        </w:rPr>
      </w:pPr>
      <w:r>
        <w:rPr>
          <w:rFonts w:ascii="Times New Roman" w:hAnsi="Times New Roman" w:cs="Times New Roman"/>
        </w:rPr>
        <w:t xml:space="preserve">Maintain blood potassium level, which is reduced </w:t>
      </w:r>
      <w:proofErr w:type="gramStart"/>
      <w:r>
        <w:rPr>
          <w:rFonts w:ascii="Times New Roman" w:hAnsi="Times New Roman" w:cs="Times New Roman"/>
        </w:rPr>
        <w:t>as a result of</w:t>
      </w:r>
      <w:proofErr w:type="gramEnd"/>
      <w:r>
        <w:rPr>
          <w:rFonts w:ascii="Times New Roman" w:hAnsi="Times New Roman" w:cs="Times New Roman"/>
        </w:rPr>
        <w:t xml:space="preserve"> using </w:t>
      </w:r>
      <w:r w:rsidRPr="008D2B0E">
        <w:rPr>
          <w:rFonts w:ascii="Times New Roman" w:hAnsi="Times New Roman" w:cs="Times New Roman"/>
          <w:noProof/>
        </w:rPr>
        <w:t>Hydro</w:t>
      </w:r>
      <w:r w:rsidR="008D2B0E">
        <w:rPr>
          <w:rFonts w:ascii="Times New Roman" w:hAnsi="Times New Roman" w:cs="Times New Roman"/>
          <w:noProof/>
        </w:rPr>
        <w:t>DIURIL</w:t>
      </w:r>
      <w:r>
        <w:rPr>
          <w:rFonts w:ascii="Times New Roman" w:hAnsi="Times New Roman" w:cs="Times New Roman"/>
        </w:rPr>
        <w:t>.</w:t>
      </w:r>
    </w:p>
    <w:p w:rsidR="00281AB7" w:rsidRDefault="00281AB7" w:rsidP="008A5754">
      <w:pPr>
        <w:pStyle w:val="ListParagraph"/>
        <w:numPr>
          <w:ilvl w:val="0"/>
          <w:numId w:val="17"/>
        </w:numPr>
        <w:rPr>
          <w:rFonts w:ascii="Times New Roman" w:hAnsi="Times New Roman" w:cs="Times New Roman"/>
        </w:rPr>
      </w:pPr>
      <w:proofErr w:type="spellStart"/>
      <w:r w:rsidRPr="00426430">
        <w:rPr>
          <w:rFonts w:ascii="Times New Roman" w:hAnsi="Times New Roman" w:cs="Times New Roman"/>
        </w:rPr>
        <w:t>Hydrodiuril</w:t>
      </w:r>
      <w:proofErr w:type="spellEnd"/>
      <w:r>
        <w:rPr>
          <w:rFonts w:ascii="Times New Roman" w:hAnsi="Times New Roman" w:cs="Times New Roman"/>
        </w:rPr>
        <w:t xml:space="preserve"> can also help with benign prostate hypertrophy (BPH)</w:t>
      </w:r>
      <w:r w:rsidR="003E5F6B">
        <w:rPr>
          <w:rFonts w:ascii="Times New Roman" w:hAnsi="Times New Roman" w:cs="Times New Roman"/>
        </w:rPr>
        <w:t xml:space="preserve"> with urinary </w:t>
      </w:r>
      <w:r w:rsidR="003E5F6B" w:rsidRPr="008D2B0E">
        <w:rPr>
          <w:rFonts w:ascii="Times New Roman" w:hAnsi="Times New Roman" w:cs="Times New Roman"/>
          <w:noProof/>
        </w:rPr>
        <w:t>trac</w:t>
      </w:r>
      <w:r w:rsidR="008D2B0E">
        <w:rPr>
          <w:rFonts w:ascii="Times New Roman" w:hAnsi="Times New Roman" w:cs="Times New Roman"/>
          <w:noProof/>
        </w:rPr>
        <w:t>t</w:t>
      </w:r>
      <w:r w:rsidR="003E5F6B">
        <w:rPr>
          <w:rFonts w:ascii="Times New Roman" w:hAnsi="Times New Roman" w:cs="Times New Roman"/>
        </w:rPr>
        <w:t xml:space="preserve"> obstruction</w:t>
      </w:r>
      <w:r w:rsidR="00EC42EC">
        <w:rPr>
          <w:rFonts w:ascii="Times New Roman" w:hAnsi="Times New Roman" w:cs="Times New Roman"/>
        </w:rPr>
        <w:t xml:space="preserve">, a condition that makes harder to urinate </w:t>
      </w:r>
      <w:r w:rsidR="00EC42EC" w:rsidRPr="008D2B0E">
        <w:rPr>
          <w:rFonts w:ascii="Times New Roman" w:hAnsi="Times New Roman" w:cs="Times New Roman"/>
          <w:noProof/>
        </w:rPr>
        <w:t>properly</w:t>
      </w:r>
      <w:r w:rsidR="00EC42EC">
        <w:rPr>
          <w:rFonts w:ascii="Times New Roman" w:hAnsi="Times New Roman" w:cs="Times New Roman"/>
        </w:rPr>
        <w:t xml:space="preserve"> since it is a diuretic.</w:t>
      </w:r>
      <w:r w:rsidR="003E5F6B">
        <w:rPr>
          <w:rFonts w:ascii="Times New Roman" w:hAnsi="Times New Roman" w:cs="Times New Roman"/>
        </w:rPr>
        <w:t xml:space="preserve"> </w:t>
      </w:r>
    </w:p>
    <w:p w:rsidR="00940559" w:rsidRDefault="00EC42EC" w:rsidP="008A5754">
      <w:pPr>
        <w:pStyle w:val="ListParagraph"/>
        <w:numPr>
          <w:ilvl w:val="0"/>
          <w:numId w:val="17"/>
        </w:numPr>
        <w:rPr>
          <w:rFonts w:ascii="Times New Roman" w:hAnsi="Times New Roman" w:cs="Times New Roman"/>
        </w:rPr>
      </w:pPr>
      <w:r w:rsidRPr="00426430">
        <w:rPr>
          <w:rFonts w:ascii="Times New Roman" w:hAnsi="Times New Roman" w:cs="Times New Roman"/>
        </w:rPr>
        <w:t>Lyrica</w:t>
      </w:r>
      <w:r w:rsidR="00940559">
        <w:rPr>
          <w:rFonts w:ascii="Times New Roman" w:hAnsi="Times New Roman" w:cs="Times New Roman"/>
        </w:rPr>
        <w:t xml:space="preserve"> for </w:t>
      </w:r>
      <w:r w:rsidR="002A258E">
        <w:rPr>
          <w:rFonts w:ascii="Times New Roman" w:hAnsi="Times New Roman" w:cs="Times New Roman"/>
        </w:rPr>
        <w:t xml:space="preserve">nerve related pain </w:t>
      </w:r>
      <w:proofErr w:type="gramStart"/>
      <w:r w:rsidR="002A258E">
        <w:rPr>
          <w:rFonts w:ascii="Times New Roman" w:hAnsi="Times New Roman" w:cs="Times New Roman"/>
        </w:rPr>
        <w:t>as a result of</w:t>
      </w:r>
      <w:proofErr w:type="gramEnd"/>
      <w:r w:rsidR="002A258E">
        <w:rPr>
          <w:rFonts w:ascii="Times New Roman" w:hAnsi="Times New Roman" w:cs="Times New Roman"/>
        </w:rPr>
        <w:t xml:space="preserve"> </w:t>
      </w:r>
      <w:r w:rsidR="00940559">
        <w:rPr>
          <w:rFonts w:ascii="Times New Roman" w:hAnsi="Times New Roman" w:cs="Times New Roman"/>
        </w:rPr>
        <w:t>muscle regeneration</w:t>
      </w:r>
      <w:r w:rsidR="002A258E">
        <w:rPr>
          <w:rFonts w:ascii="Times New Roman" w:hAnsi="Times New Roman" w:cs="Times New Roman"/>
        </w:rPr>
        <w:t>.</w:t>
      </w:r>
    </w:p>
    <w:p w:rsidR="00EC42EC" w:rsidRDefault="003E5F6B" w:rsidP="008A5754">
      <w:pPr>
        <w:pStyle w:val="ListParagraph"/>
        <w:numPr>
          <w:ilvl w:val="0"/>
          <w:numId w:val="17"/>
        </w:numPr>
        <w:rPr>
          <w:rFonts w:ascii="Times New Roman" w:hAnsi="Times New Roman" w:cs="Times New Roman"/>
        </w:rPr>
      </w:pPr>
      <w:r w:rsidRPr="00426430">
        <w:rPr>
          <w:rFonts w:ascii="Times New Roman" w:hAnsi="Times New Roman" w:cs="Times New Roman"/>
        </w:rPr>
        <w:lastRenderedPageBreak/>
        <w:t>Mobic</w:t>
      </w:r>
      <w:r>
        <w:rPr>
          <w:rFonts w:ascii="Times New Roman" w:hAnsi="Times New Roman" w:cs="Times New Roman"/>
        </w:rPr>
        <w:t xml:space="preserve"> and </w:t>
      </w:r>
      <w:r w:rsidRPr="00426430">
        <w:rPr>
          <w:rFonts w:ascii="Times New Roman" w:hAnsi="Times New Roman" w:cs="Times New Roman"/>
        </w:rPr>
        <w:t>Bayer’s Aspirin</w:t>
      </w:r>
      <w:r>
        <w:rPr>
          <w:rFonts w:ascii="Times New Roman" w:hAnsi="Times New Roman" w:cs="Times New Roman"/>
        </w:rPr>
        <w:t xml:space="preserve"> can help with Mr. H’s chronic back pain and optic migraines.</w:t>
      </w:r>
    </w:p>
    <w:p w:rsidR="003E5F6B" w:rsidRPr="003E5F6B" w:rsidRDefault="005E4557" w:rsidP="003E5F6B">
      <w:pPr>
        <w:rPr>
          <w:rFonts w:ascii="Times New Roman" w:hAnsi="Times New Roman" w:cs="Times New Roman"/>
        </w:rPr>
      </w:pPr>
      <w:r>
        <w:rPr>
          <w:rFonts w:ascii="Times New Roman" w:hAnsi="Times New Roman" w:cs="Times New Roman"/>
        </w:rPr>
        <w:t>The best assessment of the prescribed medication can be seen from the results they perform. If they help the patient heal and improve his quality of life, they are doing exactly what they were meant to do.</w:t>
      </w:r>
    </w:p>
    <w:p w:rsidR="00CD01E1" w:rsidRDefault="00CD01E1" w:rsidP="008D0222">
      <w:pPr>
        <w:pStyle w:val="Heading2"/>
      </w:pPr>
      <w:r>
        <w:t xml:space="preserve">Assessment of indications reflecting </w:t>
      </w:r>
      <w:r w:rsidR="008D2B0E">
        <w:t xml:space="preserve">the </w:t>
      </w:r>
      <w:r w:rsidRPr="008D2B0E">
        <w:rPr>
          <w:noProof/>
        </w:rPr>
        <w:t>adverse</w:t>
      </w:r>
      <w:r>
        <w:t xml:space="preserve"> effect of medication</w:t>
      </w:r>
    </w:p>
    <w:p w:rsidR="006D0048" w:rsidRDefault="00345C68" w:rsidP="006D0048">
      <w:pPr>
        <w:rPr>
          <w:rFonts w:ascii="Times New Roman" w:hAnsi="Times New Roman" w:cs="Times New Roman"/>
        </w:rPr>
      </w:pPr>
      <w:r w:rsidRPr="00426430">
        <w:rPr>
          <w:rFonts w:ascii="Times New Roman" w:hAnsi="Times New Roman" w:cs="Times New Roman"/>
        </w:rPr>
        <w:t xml:space="preserve">The side effects of </w:t>
      </w:r>
      <w:proofErr w:type="spellStart"/>
      <w:r w:rsidRPr="00426430">
        <w:rPr>
          <w:rFonts w:ascii="Times New Roman" w:hAnsi="Times New Roman" w:cs="Times New Roman"/>
        </w:rPr>
        <w:t>Hydrodiuril</w:t>
      </w:r>
      <w:proofErr w:type="spellEnd"/>
      <w:r w:rsidRPr="00426430">
        <w:rPr>
          <w:rFonts w:ascii="Times New Roman" w:hAnsi="Times New Roman" w:cs="Times New Roman"/>
        </w:rPr>
        <w:t xml:space="preserve">/ </w:t>
      </w:r>
      <w:r w:rsidRPr="008D2B0E">
        <w:rPr>
          <w:rFonts w:ascii="Times New Roman" w:hAnsi="Times New Roman" w:cs="Times New Roman"/>
          <w:noProof/>
        </w:rPr>
        <w:t>hydrochlorothiazide</w:t>
      </w:r>
      <w:r w:rsidRPr="00426430">
        <w:rPr>
          <w:rFonts w:ascii="Times New Roman" w:hAnsi="Times New Roman" w:cs="Times New Roman"/>
        </w:rPr>
        <w:t xml:space="preserve"> are upset stomach, headache</w:t>
      </w:r>
      <w:r w:rsidR="008D2B0E">
        <w:rPr>
          <w:rFonts w:ascii="Times New Roman" w:hAnsi="Times New Roman" w:cs="Times New Roman"/>
        </w:rPr>
        <w:t>,</w:t>
      </w:r>
      <w:r w:rsidRPr="00426430">
        <w:rPr>
          <w:rFonts w:ascii="Times New Roman" w:hAnsi="Times New Roman" w:cs="Times New Roman"/>
        </w:rPr>
        <w:t xml:space="preserve"> </w:t>
      </w:r>
      <w:r w:rsidRPr="008D2B0E">
        <w:rPr>
          <w:rFonts w:ascii="Times New Roman" w:hAnsi="Times New Roman" w:cs="Times New Roman"/>
          <w:noProof/>
        </w:rPr>
        <w:t>and</w:t>
      </w:r>
      <w:r w:rsidRPr="00426430">
        <w:rPr>
          <w:rFonts w:ascii="Times New Roman" w:hAnsi="Times New Roman" w:cs="Times New Roman"/>
        </w:rPr>
        <w:t xml:space="preserve"> dizziness.</w:t>
      </w:r>
      <w:r>
        <w:rPr>
          <w:rFonts w:ascii="Times New Roman" w:hAnsi="Times New Roman" w:cs="Times New Roman"/>
        </w:rPr>
        <w:t xml:space="preserve"> </w:t>
      </w:r>
      <w:r w:rsidR="00CE5A3E">
        <w:rPr>
          <w:rFonts w:ascii="Times New Roman" w:hAnsi="Times New Roman" w:cs="Times New Roman"/>
        </w:rPr>
        <w:t>On the other hand, the</w:t>
      </w:r>
      <w:r w:rsidR="00CE5A3E" w:rsidRPr="00426430">
        <w:rPr>
          <w:rFonts w:ascii="Times New Roman" w:hAnsi="Times New Roman" w:cs="Times New Roman"/>
        </w:rPr>
        <w:t xml:space="preserve"> side effects of Hytrin/ terazosin are lightheadedness, dizziness, nausea, tiredness, drowsiness, headache, blurred vision or even stuffy nose. The list of side effects that can occur </w:t>
      </w:r>
      <w:proofErr w:type="gramStart"/>
      <w:r w:rsidR="00CE5A3E" w:rsidRPr="00426430">
        <w:rPr>
          <w:rFonts w:ascii="Times New Roman" w:hAnsi="Times New Roman" w:cs="Times New Roman"/>
        </w:rPr>
        <w:t>as a result of</w:t>
      </w:r>
      <w:proofErr w:type="gramEnd"/>
      <w:r w:rsidR="00CE5A3E" w:rsidRPr="00426430">
        <w:rPr>
          <w:rFonts w:ascii="Times New Roman" w:hAnsi="Times New Roman" w:cs="Times New Roman"/>
        </w:rPr>
        <w:t xml:space="preserve"> using </w:t>
      </w:r>
      <w:r w:rsidR="00204155" w:rsidRPr="00426430">
        <w:rPr>
          <w:rFonts w:ascii="Times New Roman" w:hAnsi="Times New Roman" w:cs="Times New Roman"/>
        </w:rPr>
        <w:t xml:space="preserve">Lyrica/ pregabalin </w:t>
      </w:r>
      <w:r w:rsidR="008D2B0E">
        <w:rPr>
          <w:rFonts w:ascii="Times New Roman" w:hAnsi="Times New Roman" w:cs="Times New Roman"/>
          <w:noProof/>
        </w:rPr>
        <w:t>is</w:t>
      </w:r>
      <w:r w:rsidR="00CE5A3E" w:rsidRPr="00426430">
        <w:rPr>
          <w:rFonts w:ascii="Times New Roman" w:hAnsi="Times New Roman" w:cs="Times New Roman"/>
        </w:rPr>
        <w:t xml:space="preserve"> drowsiness, dizziness, dry mouth, constipation, difficulty concentrating, swollen arms/legs, and weight gain.</w:t>
      </w:r>
      <w:r w:rsidR="00BA183E">
        <w:rPr>
          <w:rFonts w:ascii="Times New Roman" w:hAnsi="Times New Roman" w:cs="Times New Roman"/>
        </w:rPr>
        <w:t xml:space="preserve"> Another drug taken by the patient is </w:t>
      </w:r>
      <w:r w:rsidR="00BA183E" w:rsidRPr="00426430">
        <w:rPr>
          <w:rFonts w:ascii="Times New Roman" w:hAnsi="Times New Roman" w:cs="Times New Roman"/>
        </w:rPr>
        <w:t>Mobic/ meloxicam</w:t>
      </w:r>
      <w:r w:rsidR="00BA183E">
        <w:rPr>
          <w:rFonts w:ascii="Times New Roman" w:hAnsi="Times New Roman" w:cs="Times New Roman"/>
        </w:rPr>
        <w:t xml:space="preserve">. </w:t>
      </w:r>
      <w:r w:rsidR="00BA183E" w:rsidRPr="00426430">
        <w:rPr>
          <w:rFonts w:ascii="Times New Roman" w:hAnsi="Times New Roman" w:cs="Times New Roman"/>
        </w:rPr>
        <w:t>Stomach upset, nausea, dizziness, or diarrhea may occur as known side effects of this drug.</w:t>
      </w:r>
      <w:r w:rsidR="006D0048">
        <w:rPr>
          <w:rFonts w:ascii="Times New Roman" w:hAnsi="Times New Roman" w:cs="Times New Roman"/>
        </w:rPr>
        <w:t xml:space="preserve"> </w:t>
      </w:r>
      <w:r w:rsidR="006D0048" w:rsidRPr="00426430">
        <w:rPr>
          <w:rFonts w:ascii="Times New Roman" w:hAnsi="Times New Roman" w:cs="Times New Roman"/>
        </w:rPr>
        <w:t xml:space="preserve">The possible side effects of using K-Dur/ potassium chloride </w:t>
      </w:r>
      <w:r w:rsidR="006D0048" w:rsidRPr="008D2B0E">
        <w:rPr>
          <w:rFonts w:ascii="Times New Roman" w:hAnsi="Times New Roman" w:cs="Times New Roman"/>
          <w:noProof/>
        </w:rPr>
        <w:t>include</w:t>
      </w:r>
      <w:r w:rsidR="006D0048" w:rsidRPr="00426430">
        <w:rPr>
          <w:rFonts w:ascii="Times New Roman" w:hAnsi="Times New Roman" w:cs="Times New Roman"/>
        </w:rPr>
        <w:t xml:space="preserve"> upset stomach, nausea, vomiting, gas, or diarrhea.</w:t>
      </w:r>
      <w:r w:rsidR="006D0048">
        <w:rPr>
          <w:rFonts w:ascii="Times New Roman" w:hAnsi="Times New Roman" w:cs="Times New Roman"/>
        </w:rPr>
        <w:t xml:space="preserve"> The aspirin taken by the patient has its very own set of side effects as well. </w:t>
      </w:r>
      <w:r w:rsidR="006D0048" w:rsidRPr="00426430">
        <w:rPr>
          <w:rFonts w:ascii="Times New Roman" w:hAnsi="Times New Roman" w:cs="Times New Roman"/>
        </w:rPr>
        <w:t xml:space="preserve">The possible side effects of taking this medication </w:t>
      </w:r>
      <w:r w:rsidR="006D0048" w:rsidRPr="008D2B0E">
        <w:rPr>
          <w:rFonts w:ascii="Times New Roman" w:hAnsi="Times New Roman" w:cs="Times New Roman"/>
          <w:noProof/>
        </w:rPr>
        <w:t>include</w:t>
      </w:r>
      <w:r w:rsidR="006D0048" w:rsidRPr="00426430">
        <w:rPr>
          <w:rFonts w:ascii="Times New Roman" w:hAnsi="Times New Roman" w:cs="Times New Roman"/>
        </w:rPr>
        <w:t xml:space="preserve"> heartburn or upset stomach.</w:t>
      </w:r>
      <w:r w:rsidR="002373AD">
        <w:rPr>
          <w:rFonts w:ascii="Times New Roman" w:hAnsi="Times New Roman" w:cs="Times New Roman"/>
        </w:rPr>
        <w:t xml:space="preserve"> The downside of taking </w:t>
      </w:r>
      <w:proofErr w:type="spellStart"/>
      <w:r w:rsidR="002373AD">
        <w:rPr>
          <w:rFonts w:ascii="Times New Roman" w:hAnsi="Times New Roman" w:cs="Times New Roman"/>
        </w:rPr>
        <w:t>N</w:t>
      </w:r>
      <w:r w:rsidR="002373AD" w:rsidRPr="00426430">
        <w:rPr>
          <w:rFonts w:ascii="Times New Roman" w:hAnsi="Times New Roman" w:cs="Times New Roman"/>
        </w:rPr>
        <w:t>ascobal</w:t>
      </w:r>
      <w:proofErr w:type="spellEnd"/>
      <w:r w:rsidR="002373AD">
        <w:rPr>
          <w:rFonts w:ascii="Times New Roman" w:hAnsi="Times New Roman" w:cs="Times New Roman"/>
        </w:rPr>
        <w:t xml:space="preserve"> results in h</w:t>
      </w:r>
      <w:r w:rsidR="002373AD" w:rsidRPr="00426430">
        <w:rPr>
          <w:rFonts w:ascii="Times New Roman" w:hAnsi="Times New Roman" w:cs="Times New Roman"/>
        </w:rPr>
        <w:t>eadache, nausea, or runny nose may occur as</w:t>
      </w:r>
      <w:r w:rsidR="002373AD">
        <w:rPr>
          <w:rFonts w:ascii="Times New Roman" w:hAnsi="Times New Roman" w:cs="Times New Roman"/>
        </w:rPr>
        <w:t xml:space="preserve"> possible</w:t>
      </w:r>
      <w:r w:rsidR="002373AD" w:rsidRPr="00426430">
        <w:rPr>
          <w:rFonts w:ascii="Times New Roman" w:hAnsi="Times New Roman" w:cs="Times New Roman"/>
        </w:rPr>
        <w:t xml:space="preserve"> side effects</w:t>
      </w:r>
      <w:r w:rsidR="002373AD">
        <w:rPr>
          <w:rFonts w:ascii="Times New Roman" w:hAnsi="Times New Roman" w:cs="Times New Roman"/>
        </w:rPr>
        <w:t>.</w:t>
      </w:r>
    </w:p>
    <w:p w:rsidR="00000484" w:rsidRPr="009B11E9" w:rsidRDefault="00EA64A1" w:rsidP="009B11E9">
      <w:pPr>
        <w:rPr>
          <w:rFonts w:ascii="Times New Roman" w:hAnsi="Times New Roman" w:cs="Times New Roman"/>
        </w:rPr>
      </w:pPr>
      <w:r>
        <w:rPr>
          <w:rFonts w:ascii="Times New Roman" w:hAnsi="Times New Roman" w:cs="Times New Roman"/>
        </w:rPr>
        <w:t>Most of the prescribed medication has a common set of side effects, i.e. dizziness, nausea, headache and in some cases stuffy nose. The downside of taking the prescribed medication, despite the patient’s age</w:t>
      </w:r>
      <w:r w:rsidR="008A3E47">
        <w:rPr>
          <w:rFonts w:ascii="Times New Roman" w:hAnsi="Times New Roman" w:cs="Times New Roman"/>
        </w:rPr>
        <w:t>, can be mitigated through proper diet, proper intake of medication, regular visits to the doctor and exercise, the negative implications of the drugs can be assessed and kept at bay.</w:t>
      </w:r>
    </w:p>
    <w:p w:rsidR="0031178A" w:rsidRDefault="0031178A" w:rsidP="008D0222">
      <w:pPr>
        <w:pStyle w:val="Heading2"/>
      </w:pPr>
      <w:r>
        <w:lastRenderedPageBreak/>
        <w:t>Suggestions for cost-effective drug therapy</w:t>
      </w:r>
    </w:p>
    <w:p w:rsidR="00FE1ABC" w:rsidRDefault="009B11E9" w:rsidP="00FE1ABC">
      <w:r>
        <w:t xml:space="preserve">When a patient is prescribed such as </w:t>
      </w:r>
      <w:r w:rsidR="008D2B0E">
        <w:t xml:space="preserve">an </w:t>
      </w:r>
      <w:r w:rsidRPr="008D2B0E">
        <w:rPr>
          <w:noProof/>
        </w:rPr>
        <w:t>extensive</w:t>
      </w:r>
      <w:r>
        <w:t xml:space="preserve"> list of drugs to take on a regular basis, </w:t>
      </w:r>
      <w:r w:rsidR="00AD3E3D">
        <w:t>despit</w:t>
      </w:r>
      <w:r w:rsidR="00957C90">
        <w:t xml:space="preserve">e </w:t>
      </w:r>
      <w:r w:rsidR="0012255A">
        <w:t>patients’</w:t>
      </w:r>
      <w:r w:rsidR="003D5C61">
        <w:t xml:space="preserve"> medication being covered by insurance, as in the case of Mr. H.</w:t>
      </w:r>
      <w:r w:rsidR="0012255A">
        <w:t xml:space="preserve"> Thus, cost-effective therapy is </w:t>
      </w:r>
      <w:r w:rsidR="00FE1ABC">
        <w:t>an incredible method to improve the present healthcare system. A few measures that can be taken are:</w:t>
      </w:r>
    </w:p>
    <w:p w:rsidR="00FE1ABC" w:rsidRDefault="00FE1ABC" w:rsidP="00FE1ABC">
      <w:pPr>
        <w:pStyle w:val="ListParagraph"/>
        <w:numPr>
          <w:ilvl w:val="0"/>
          <w:numId w:val="18"/>
        </w:numPr>
        <w:ind w:left="1080"/>
      </w:pPr>
      <w:r>
        <w:t>Use of generic medication as opposed to brand name medication. They tend to not only be costly, but they aren’t as easily available as well.</w:t>
      </w:r>
    </w:p>
    <w:p w:rsidR="0083544A" w:rsidRDefault="0083544A" w:rsidP="00FE1ABC">
      <w:pPr>
        <w:pStyle w:val="ListParagraph"/>
        <w:numPr>
          <w:ilvl w:val="0"/>
          <w:numId w:val="18"/>
        </w:numPr>
        <w:ind w:left="1080"/>
      </w:pPr>
      <w:r>
        <w:t>Discuss alternative formulations of your prescribed medication, especially if the one prescribed by your doctor is not as cost effective.</w:t>
      </w:r>
    </w:p>
    <w:p w:rsidR="0083544A" w:rsidRDefault="0083544A" w:rsidP="00FE1ABC">
      <w:pPr>
        <w:pStyle w:val="ListParagraph"/>
        <w:numPr>
          <w:ilvl w:val="0"/>
          <w:numId w:val="18"/>
        </w:numPr>
        <w:ind w:left="1080"/>
      </w:pPr>
      <w:r>
        <w:t>Choose pharmacies which are covered by your insurance plan.</w:t>
      </w:r>
    </w:p>
    <w:p w:rsidR="0083544A" w:rsidRDefault="0083544A" w:rsidP="00FE1ABC">
      <w:pPr>
        <w:pStyle w:val="ListParagraph"/>
        <w:numPr>
          <w:ilvl w:val="0"/>
          <w:numId w:val="18"/>
        </w:numPr>
        <w:ind w:left="1080"/>
      </w:pPr>
      <w:r>
        <w:t>Use coupons where possible.</w:t>
      </w:r>
    </w:p>
    <w:p w:rsidR="00FE1ABC" w:rsidRDefault="0083544A" w:rsidP="00FE1ABC">
      <w:pPr>
        <w:pStyle w:val="ListParagraph"/>
        <w:numPr>
          <w:ilvl w:val="0"/>
          <w:numId w:val="18"/>
        </w:numPr>
        <w:ind w:left="1080"/>
      </w:pPr>
      <w:r>
        <w:t xml:space="preserve">Make use of patient assistant plans available at the hospital and online. </w:t>
      </w:r>
    </w:p>
    <w:p w:rsidR="00B021AD" w:rsidRPr="002F170D" w:rsidRDefault="00B021AD" w:rsidP="00B021AD">
      <w:pPr>
        <w:pStyle w:val="Heading1"/>
      </w:pPr>
      <w:r>
        <w:t>Part 3</w:t>
      </w:r>
    </w:p>
    <w:p w:rsidR="0067484A" w:rsidRDefault="0031178A" w:rsidP="008D0222">
      <w:pPr>
        <w:pStyle w:val="Heading1"/>
      </w:pPr>
      <w:r>
        <w:t>The Teaching Plan</w:t>
      </w:r>
    </w:p>
    <w:p w:rsidR="008D0222" w:rsidRDefault="008D0222" w:rsidP="00D46C41">
      <w:pPr>
        <w:pStyle w:val="Heading2"/>
      </w:pPr>
      <w:r w:rsidRPr="00637546">
        <w:t>Priority Nursing Diagnosis</w:t>
      </w:r>
    </w:p>
    <w:p w:rsidR="006E7443" w:rsidRDefault="00EB5225" w:rsidP="006E7443">
      <w:r>
        <w:t>NANDA</w:t>
      </w:r>
      <w:r w:rsidR="006B787C">
        <w:t xml:space="preserve"> is a diagnostic system that was created </w:t>
      </w:r>
      <w:proofErr w:type="gramStart"/>
      <w:r w:rsidR="006B787C">
        <w:t>for the purpose of</w:t>
      </w:r>
      <w:proofErr w:type="gramEnd"/>
      <w:r w:rsidR="006B787C">
        <w:t xml:space="preserve"> identifying the needs of </w:t>
      </w:r>
      <w:r w:rsidR="008D2B0E">
        <w:t xml:space="preserve">the </w:t>
      </w:r>
      <w:r w:rsidR="006B787C" w:rsidRPr="008D2B0E">
        <w:rPr>
          <w:noProof/>
        </w:rPr>
        <w:t>patient</w:t>
      </w:r>
      <w:r w:rsidR="006B787C">
        <w:t xml:space="preserve">, especially the ones that fall under the scope of nursing. It includes the actual or </w:t>
      </w:r>
      <w:r w:rsidR="006B787C" w:rsidRPr="008D2B0E">
        <w:rPr>
          <w:noProof/>
        </w:rPr>
        <w:t>potential</w:t>
      </w:r>
      <w:r w:rsidR="006B787C">
        <w:t xml:space="preserve"> health problems that the nurse is licensed and competent to treat.</w:t>
      </w:r>
      <w:r w:rsidR="007D2180">
        <w:t xml:space="preserve"> A written nursing diagnostic statement is written in three parts. It describes the health status of </w:t>
      </w:r>
      <w:r w:rsidR="00D83F09">
        <w:t xml:space="preserve">a patient and the factors that contributed to the </w:t>
      </w:r>
      <w:proofErr w:type="gramStart"/>
      <w:r w:rsidR="00D83F09">
        <w:t>current status</w:t>
      </w:r>
      <w:proofErr w:type="gramEnd"/>
      <w:r w:rsidR="00D83F09">
        <w:t xml:space="preserve">. It follows the common format </w:t>
      </w:r>
      <w:r w:rsidR="00D83F09" w:rsidRPr="00D83F09">
        <w:t xml:space="preserve">when writing or formulating nursing diagnosis is the PES format. </w:t>
      </w:r>
      <w:r w:rsidR="00D83F09">
        <w:t>An example illustrating how nursing diagnostics statements</w:t>
      </w:r>
      <w:r w:rsidR="007D2180">
        <w:t xml:space="preserve"> </w:t>
      </w:r>
      <w:r w:rsidR="00D83F09">
        <w:t>is:</w:t>
      </w:r>
    </w:p>
    <w:p w:rsidR="00D83F09" w:rsidRDefault="00D83F09" w:rsidP="006E7443">
      <w:r>
        <w:t>One-Part: Readiness for enhanced breastfeeding.</w:t>
      </w:r>
    </w:p>
    <w:p w:rsidR="00D83F09" w:rsidRDefault="00D83F09" w:rsidP="006E7443">
      <w:r>
        <w:lastRenderedPageBreak/>
        <w:t>Two-Part: Risk for infection related to compromised host defenses.</w:t>
      </w:r>
    </w:p>
    <w:p w:rsidR="00D83F09" w:rsidRPr="006E7443" w:rsidRDefault="00D83F09" w:rsidP="006E7443">
      <w:r>
        <w:t xml:space="preserve">Three-Part: </w:t>
      </w:r>
      <w:r w:rsidRPr="008D2B0E">
        <w:rPr>
          <w:noProof/>
        </w:rPr>
        <w:t>Impa</w:t>
      </w:r>
      <w:r w:rsidR="008D2B0E">
        <w:rPr>
          <w:noProof/>
        </w:rPr>
        <w:t>i</w:t>
      </w:r>
      <w:r w:rsidRPr="008D2B0E">
        <w:rPr>
          <w:noProof/>
        </w:rPr>
        <w:t>red</w:t>
      </w:r>
      <w:r>
        <w:t xml:space="preserve"> physical mobility related to decreased muscle control as </w:t>
      </w:r>
      <w:r w:rsidRPr="008D2B0E">
        <w:rPr>
          <w:noProof/>
        </w:rPr>
        <w:t>evidence</w:t>
      </w:r>
      <w:r w:rsidR="008D2B0E">
        <w:rPr>
          <w:noProof/>
        </w:rPr>
        <w:t>d</w:t>
      </w:r>
      <w:r>
        <w:t xml:space="preserve"> by </w:t>
      </w:r>
      <w:r w:rsidR="008D2B0E">
        <w:t xml:space="preserve">the </w:t>
      </w:r>
      <w:r w:rsidRPr="008D2B0E">
        <w:rPr>
          <w:noProof/>
        </w:rPr>
        <w:t>inability</w:t>
      </w:r>
      <w:r>
        <w:t xml:space="preserve"> to control </w:t>
      </w:r>
      <w:r w:rsidR="008D2B0E">
        <w:t xml:space="preserve">the </w:t>
      </w:r>
      <w:r w:rsidRPr="008D2B0E">
        <w:rPr>
          <w:noProof/>
        </w:rPr>
        <w:t>lower</w:t>
      </w:r>
      <w:r>
        <w:t xml:space="preserve"> body.</w:t>
      </w:r>
    </w:p>
    <w:p w:rsidR="008D0222" w:rsidRDefault="008D0222" w:rsidP="00D46C41">
      <w:pPr>
        <w:pStyle w:val="Heading2"/>
      </w:pPr>
      <w:r>
        <w:t>Expected learning outcomes</w:t>
      </w:r>
    </w:p>
    <w:p w:rsidR="0017186B" w:rsidRDefault="0017186B" w:rsidP="004B4623">
      <w:pPr>
        <w:pStyle w:val="Heading2"/>
        <w:rPr>
          <w:rFonts w:asciiTheme="minorHAnsi" w:eastAsiaTheme="minorEastAsia" w:hAnsiTheme="minorHAnsi" w:cstheme="minorBidi"/>
          <w:b w:val="0"/>
          <w:bCs w:val="0"/>
        </w:rPr>
      </w:pPr>
      <w:r w:rsidRPr="0017186B">
        <w:rPr>
          <w:rFonts w:asciiTheme="minorHAnsi" w:eastAsiaTheme="minorEastAsia" w:hAnsiTheme="minorHAnsi" w:cstheme="minorBidi"/>
          <w:b w:val="0"/>
          <w:bCs w:val="0"/>
        </w:rPr>
        <w:t xml:space="preserve">The five stages of the nursing process are assessment, diagnosing, planning, implementation, and evaluation. In the diagnostic process, the nurse is required to have critical thinking. </w:t>
      </w:r>
      <w:r>
        <w:rPr>
          <w:rFonts w:asciiTheme="minorHAnsi" w:eastAsiaTheme="minorEastAsia" w:hAnsiTheme="minorHAnsi" w:cstheme="minorBidi"/>
          <w:b w:val="0"/>
          <w:bCs w:val="0"/>
        </w:rPr>
        <w:t>It includes;</w:t>
      </w:r>
    </w:p>
    <w:p w:rsidR="0017186B" w:rsidRDefault="0017186B" w:rsidP="0017186B">
      <w:pPr>
        <w:pStyle w:val="ListParagraph"/>
        <w:numPr>
          <w:ilvl w:val="0"/>
          <w:numId w:val="20"/>
        </w:numPr>
        <w:ind w:left="1080"/>
      </w:pPr>
      <w:r>
        <w:t xml:space="preserve">Assessment i.e. collection of data regarding the patient. General observation and family history </w:t>
      </w:r>
      <w:r w:rsidR="00B271D8">
        <w:t>are</w:t>
      </w:r>
      <w:r>
        <w:t xml:space="preserve"> included here.</w:t>
      </w:r>
    </w:p>
    <w:p w:rsidR="0017186B" w:rsidRDefault="0017186B" w:rsidP="0017186B">
      <w:pPr>
        <w:pStyle w:val="ListParagraph"/>
        <w:numPr>
          <w:ilvl w:val="0"/>
          <w:numId w:val="20"/>
        </w:numPr>
        <w:ind w:left="1080"/>
      </w:pPr>
      <w:r>
        <w:t xml:space="preserve">Diagnosis i.e. </w:t>
      </w:r>
      <w:r w:rsidR="00B271D8">
        <w:t>the problem at hand using the details assessed.</w:t>
      </w:r>
    </w:p>
    <w:p w:rsidR="00B271D8" w:rsidRDefault="00B271D8" w:rsidP="0017186B">
      <w:pPr>
        <w:pStyle w:val="ListParagraph"/>
        <w:numPr>
          <w:ilvl w:val="0"/>
          <w:numId w:val="20"/>
        </w:numPr>
        <w:ind w:left="1080"/>
      </w:pPr>
      <w:r>
        <w:t xml:space="preserve">Planning. Coupled with the medical staff, the way to manage the problem is sought out and </w:t>
      </w:r>
      <w:r w:rsidR="007D2180">
        <w:t>implemented</w:t>
      </w:r>
      <w:r>
        <w:t>.</w:t>
      </w:r>
    </w:p>
    <w:p w:rsidR="00B271D8" w:rsidRDefault="00B271D8" w:rsidP="0017186B">
      <w:pPr>
        <w:pStyle w:val="ListParagraph"/>
        <w:numPr>
          <w:ilvl w:val="0"/>
          <w:numId w:val="20"/>
        </w:numPr>
        <w:ind w:left="1080"/>
      </w:pPr>
      <w:r>
        <w:t>Implementation includes putting the planned</w:t>
      </w:r>
      <w:r w:rsidR="007D2180">
        <w:t xml:space="preserve"> means of aid to the patient in an effective manner.</w:t>
      </w:r>
    </w:p>
    <w:p w:rsidR="007D2180" w:rsidRPr="0017186B" w:rsidRDefault="007D2180" w:rsidP="0017186B">
      <w:pPr>
        <w:pStyle w:val="ListParagraph"/>
        <w:numPr>
          <w:ilvl w:val="0"/>
          <w:numId w:val="20"/>
        </w:numPr>
        <w:ind w:left="1080"/>
      </w:pPr>
      <w:r>
        <w:t>Evaluate the work done and assess if the patient is feeling any better.</w:t>
      </w:r>
    </w:p>
    <w:p w:rsidR="00D46C41" w:rsidRDefault="008D0222" w:rsidP="004B4623">
      <w:pPr>
        <w:pStyle w:val="Heading2"/>
      </w:pPr>
      <w:r>
        <w:t>Method of teaching</w:t>
      </w:r>
      <w:r w:rsidR="004B4623">
        <w:t xml:space="preserve"> and Visual Aids Used</w:t>
      </w:r>
    </w:p>
    <w:p w:rsidR="004B4623" w:rsidRPr="004B4623" w:rsidRDefault="004B4623" w:rsidP="004B4623">
      <w:r w:rsidRPr="008D2B0E">
        <w:rPr>
          <w:noProof/>
        </w:rPr>
        <w:t>Outcomes</w:t>
      </w:r>
      <w:r w:rsidR="008D2B0E" w:rsidRPr="008D2B0E">
        <w:rPr>
          <w:noProof/>
        </w:rPr>
        <w:t>-</w:t>
      </w:r>
      <w:r w:rsidRPr="008D2B0E">
        <w:rPr>
          <w:noProof/>
        </w:rPr>
        <w:t>based</w:t>
      </w:r>
      <w:r>
        <w:t xml:space="preserve"> higher education</w:t>
      </w:r>
      <w:r w:rsidR="00FA60A8">
        <w:t xml:space="preserve"> coupled with clinical teaching style is the best method of teaching that can be employed in medical schooling. </w:t>
      </w:r>
      <w:r w:rsidR="00E62A87">
        <w:t xml:space="preserve">It puts aspiring professionals in close </w:t>
      </w:r>
      <w:r w:rsidR="007D2C83">
        <w:t xml:space="preserve">vicinity of master teachers and professional so that they can communicate their knowledge of the subject. It is done through </w:t>
      </w:r>
      <w:r w:rsidR="006E7443">
        <w:t xml:space="preserve">nursing clinics, clinical rounds, clinical care conferences along with the process of recording and teaching. </w:t>
      </w:r>
      <w:r w:rsidR="006E7443" w:rsidRPr="008D2B0E">
        <w:rPr>
          <w:noProof/>
        </w:rPr>
        <w:t>Hands</w:t>
      </w:r>
      <w:r w:rsidR="008D2B0E">
        <w:rPr>
          <w:noProof/>
        </w:rPr>
        <w:t>-</w:t>
      </w:r>
      <w:r w:rsidR="006E7443" w:rsidRPr="008D2B0E">
        <w:rPr>
          <w:noProof/>
        </w:rPr>
        <w:t>on</w:t>
      </w:r>
      <w:r w:rsidR="006E7443">
        <w:t xml:space="preserve"> practices are the best visual aids one can use in this type of learning.</w:t>
      </w:r>
    </w:p>
    <w:p w:rsidR="004655F5" w:rsidRDefault="004655F5" w:rsidP="006E7443">
      <w:pPr>
        <w:ind w:firstLine="0"/>
        <w:rPr>
          <w:b/>
        </w:rPr>
      </w:pPr>
      <w:r>
        <w:br w:type="column"/>
      </w:r>
      <w:r w:rsidRPr="004655F5">
        <w:rPr>
          <w:b/>
        </w:rPr>
        <w:lastRenderedPageBreak/>
        <w:t>References</w:t>
      </w:r>
    </w:p>
    <w:p w:rsidR="00FC07DA" w:rsidRPr="00FC07DA" w:rsidRDefault="001B105B" w:rsidP="00FC07D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FC07DA" w:rsidRPr="00FC07DA">
        <w:rPr>
          <w:rFonts w:ascii="Times New Roman" w:hAnsi="Times New Roman" w:cs="Times New Roman"/>
        </w:rPr>
        <w:t xml:space="preserve">Abdelaziz, H. K., Saad, M., Pothineni, N. V. K., Megaly, M., Potluri, R., Saleh, M., … Aronow, H. D. (2019). Aspirin for Primary Prevention of Cardiovascular Events. </w:t>
      </w:r>
      <w:r w:rsidR="00FC07DA" w:rsidRPr="00FC07DA">
        <w:rPr>
          <w:rFonts w:ascii="Times New Roman" w:hAnsi="Times New Roman" w:cs="Times New Roman"/>
          <w:i/>
          <w:iCs/>
        </w:rPr>
        <w:t>Journal of the American College of Cardiology</w:t>
      </w:r>
      <w:r w:rsidR="00FC07DA" w:rsidRPr="00FC07DA">
        <w:rPr>
          <w:rFonts w:ascii="Times New Roman" w:hAnsi="Times New Roman" w:cs="Times New Roman"/>
        </w:rPr>
        <w:t xml:space="preserve">, </w:t>
      </w:r>
      <w:r w:rsidR="00FC07DA" w:rsidRPr="00FC07DA">
        <w:rPr>
          <w:rFonts w:ascii="Times New Roman" w:hAnsi="Times New Roman" w:cs="Times New Roman"/>
          <w:i/>
          <w:iCs/>
        </w:rPr>
        <w:t>73</w:t>
      </w:r>
      <w:r w:rsidR="00FC07DA" w:rsidRPr="00FC07DA">
        <w:rPr>
          <w:rFonts w:ascii="Times New Roman" w:hAnsi="Times New Roman" w:cs="Times New Roman"/>
        </w:rPr>
        <w:t>(23), 2915–2929.</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Bekker, A., Kloepping, C., &amp; Collingwood, S. (2018). Meloxicam in the management of post-operative pain: Narrative review. </w:t>
      </w:r>
      <w:r w:rsidRPr="00FC07DA">
        <w:rPr>
          <w:rFonts w:ascii="Times New Roman" w:hAnsi="Times New Roman" w:cs="Times New Roman"/>
          <w:i/>
          <w:iCs/>
        </w:rPr>
        <w:t>Journal of Anaesthesiology, Clinical Pharmacology</w:t>
      </w:r>
      <w:r w:rsidRPr="00FC07DA">
        <w:rPr>
          <w:rFonts w:ascii="Times New Roman" w:hAnsi="Times New Roman" w:cs="Times New Roman"/>
        </w:rPr>
        <w:t xml:space="preserve">, </w:t>
      </w:r>
      <w:r w:rsidRPr="00FC07DA">
        <w:rPr>
          <w:rFonts w:ascii="Times New Roman" w:hAnsi="Times New Roman" w:cs="Times New Roman"/>
          <w:i/>
          <w:iCs/>
        </w:rPr>
        <w:t>34</w:t>
      </w:r>
      <w:r w:rsidRPr="00FC07DA">
        <w:rPr>
          <w:rFonts w:ascii="Times New Roman" w:hAnsi="Times New Roman" w:cs="Times New Roman"/>
        </w:rPr>
        <w:t>(4), 450.</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Davis, J., &amp; Oparil, S. (2018). Novel Medical Treatments for Hypertension and Related Comorbidities. </w:t>
      </w:r>
      <w:r w:rsidRPr="00FC07DA">
        <w:rPr>
          <w:rFonts w:ascii="Times New Roman" w:hAnsi="Times New Roman" w:cs="Times New Roman"/>
          <w:i/>
          <w:iCs/>
        </w:rPr>
        <w:t>Current Hypertension Reports</w:t>
      </w:r>
      <w:r w:rsidRPr="00FC07DA">
        <w:rPr>
          <w:rFonts w:ascii="Times New Roman" w:hAnsi="Times New Roman" w:cs="Times New Roman"/>
        </w:rPr>
        <w:t xml:space="preserve">, </w:t>
      </w:r>
      <w:r w:rsidRPr="00FC07DA">
        <w:rPr>
          <w:rFonts w:ascii="Times New Roman" w:hAnsi="Times New Roman" w:cs="Times New Roman"/>
          <w:i/>
          <w:iCs/>
        </w:rPr>
        <w:t>20</w:t>
      </w:r>
      <w:r w:rsidRPr="00FC07DA">
        <w:rPr>
          <w:rFonts w:ascii="Times New Roman" w:hAnsi="Times New Roman" w:cs="Times New Roman"/>
        </w:rPr>
        <w:t>(10), 90.</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Feller, T. H., Sutterer, A., &amp; Fleming, T. E. (2019). </w:t>
      </w:r>
      <w:r w:rsidRPr="00FC07DA">
        <w:rPr>
          <w:rFonts w:ascii="Times New Roman" w:hAnsi="Times New Roman" w:cs="Times New Roman"/>
          <w:i/>
          <w:iCs/>
        </w:rPr>
        <w:t>Vitamin B12 nasal spray and method of use</w:t>
      </w:r>
      <w:r w:rsidRPr="00FC07DA">
        <w:rPr>
          <w:rFonts w:ascii="Times New Roman" w:hAnsi="Times New Roman" w:cs="Times New Roman"/>
        </w:rPr>
        <w:t>. Google Patents.</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Gborogen, R., &amp; Polek, C. (2018). Oral Agents: Challenges with self-administered medication adherence in clinical trials. </w:t>
      </w:r>
      <w:r w:rsidRPr="00FC07DA">
        <w:rPr>
          <w:rFonts w:ascii="Times New Roman" w:hAnsi="Times New Roman" w:cs="Times New Roman"/>
          <w:i/>
          <w:iCs/>
        </w:rPr>
        <w:t>Clinical Journal of Oncology Nursing</w:t>
      </w:r>
      <w:r w:rsidRPr="00FC07DA">
        <w:rPr>
          <w:rFonts w:ascii="Times New Roman" w:hAnsi="Times New Roman" w:cs="Times New Roman"/>
        </w:rPr>
        <w:t xml:space="preserve">, </w:t>
      </w:r>
      <w:r w:rsidRPr="00FC07DA">
        <w:rPr>
          <w:rFonts w:ascii="Times New Roman" w:hAnsi="Times New Roman" w:cs="Times New Roman"/>
          <w:i/>
          <w:iCs/>
        </w:rPr>
        <w:t>22</w:t>
      </w:r>
      <w:r w:rsidRPr="00FC07DA">
        <w:rPr>
          <w:rFonts w:ascii="Times New Roman" w:hAnsi="Times New Roman" w:cs="Times New Roman"/>
        </w:rPr>
        <w:t>(3).</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Harding, M. M., &amp; Snyder, J. S. (2018). </w:t>
      </w:r>
      <w:r w:rsidRPr="00FC07DA">
        <w:rPr>
          <w:rFonts w:ascii="Times New Roman" w:hAnsi="Times New Roman" w:cs="Times New Roman"/>
          <w:i/>
          <w:iCs/>
        </w:rPr>
        <w:t>Clinical Reasoning Cases in Nursing - E-Book</w:t>
      </w:r>
      <w:r w:rsidRPr="00FC07DA">
        <w:rPr>
          <w:rFonts w:ascii="Times New Roman" w:hAnsi="Times New Roman" w:cs="Times New Roman"/>
        </w:rPr>
        <w:t>. Retrieved from https://books.google.com.pk/books?id=NSuBDwAAQBAJ</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Herman, L. L., &amp; Bashir, K. (2019). Hydrochlorothiazide. In </w:t>
      </w:r>
      <w:r w:rsidRPr="00FC07DA">
        <w:rPr>
          <w:rFonts w:ascii="Times New Roman" w:hAnsi="Times New Roman" w:cs="Times New Roman"/>
          <w:i/>
          <w:iCs/>
        </w:rPr>
        <w:t>StatPearls [Internet]</w:t>
      </w:r>
      <w:r w:rsidRPr="00FC07DA">
        <w:rPr>
          <w:rFonts w:ascii="Times New Roman" w:hAnsi="Times New Roman" w:cs="Times New Roman"/>
        </w:rPr>
        <w:t>. StatPearls Publishing.</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Montinari, M. R., Minelli, S., &amp; De Caterina, R. (2018). The first 3500 years of aspirin history from its roots–A concise summary. </w:t>
      </w:r>
      <w:r w:rsidRPr="00FC07DA">
        <w:rPr>
          <w:rFonts w:ascii="Times New Roman" w:hAnsi="Times New Roman" w:cs="Times New Roman"/>
          <w:i/>
          <w:iCs/>
        </w:rPr>
        <w:t>Vascular Pharmacology</w:t>
      </w:r>
      <w:r w:rsidRPr="00FC07DA">
        <w:rPr>
          <w:rFonts w:ascii="Times New Roman" w:hAnsi="Times New Roman" w:cs="Times New Roman"/>
        </w:rPr>
        <w:t>.</w:t>
      </w:r>
    </w:p>
    <w:p w:rsidR="00FC07DA" w:rsidRPr="00FC07DA" w:rsidRDefault="00FC07DA" w:rsidP="00FC07DA">
      <w:pPr>
        <w:pStyle w:val="Bibliography"/>
        <w:rPr>
          <w:rFonts w:ascii="Times New Roman" w:hAnsi="Times New Roman" w:cs="Times New Roman"/>
        </w:rPr>
      </w:pPr>
      <w:r w:rsidRPr="00FC07DA">
        <w:rPr>
          <w:rFonts w:ascii="Times New Roman" w:hAnsi="Times New Roman" w:cs="Times New Roman"/>
        </w:rPr>
        <w:t xml:space="preserve">Thompson, A., Morey, S., &amp; Griffiths, A. (2019). Pregabalin and Its Involvement in Coronial Cases. </w:t>
      </w:r>
      <w:r w:rsidRPr="00FC07DA">
        <w:rPr>
          <w:rFonts w:ascii="Times New Roman" w:hAnsi="Times New Roman" w:cs="Times New Roman"/>
          <w:i/>
          <w:iCs/>
        </w:rPr>
        <w:t>Journal of Analytical Toxicology</w:t>
      </w:r>
      <w:r w:rsidRPr="00FC07DA">
        <w:rPr>
          <w:rFonts w:ascii="Times New Roman" w:hAnsi="Times New Roman" w:cs="Times New Roman"/>
        </w:rPr>
        <w:t>.</w:t>
      </w:r>
    </w:p>
    <w:p w:rsidR="004655F5" w:rsidRPr="004655F5" w:rsidRDefault="00FC07DA" w:rsidP="008D2B0E">
      <w:pPr>
        <w:pStyle w:val="Bibliography"/>
      </w:pPr>
      <w:r w:rsidRPr="00FC07DA">
        <w:rPr>
          <w:rFonts w:ascii="Times New Roman" w:hAnsi="Times New Roman" w:cs="Times New Roman"/>
        </w:rPr>
        <w:t xml:space="preserve">Wilson, B. A., Shields, K., Shannon, M., &amp; Liebrecht, C. (2018). </w:t>
      </w:r>
      <w:r w:rsidRPr="00FC07DA">
        <w:rPr>
          <w:rFonts w:ascii="Times New Roman" w:hAnsi="Times New Roman" w:cs="Times New Roman"/>
          <w:i/>
          <w:iCs/>
        </w:rPr>
        <w:t>Pearson Nurse’s Drug Guide 2019</w:t>
      </w:r>
      <w:r w:rsidRPr="00FC07DA">
        <w:rPr>
          <w:rFonts w:ascii="Times New Roman" w:hAnsi="Times New Roman" w:cs="Times New Roman"/>
        </w:rPr>
        <w:t>. Retrieved from https://books.google.com.pk/books?id=weO4swEACAAJ</w:t>
      </w:r>
      <w:r w:rsidR="001B105B">
        <w:fldChar w:fldCharType="end"/>
      </w:r>
    </w:p>
    <w:sectPr w:rsidR="004655F5" w:rsidRPr="004655F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6A" w:rsidRDefault="005C6C6A">
      <w:pPr>
        <w:spacing w:line="240" w:lineRule="auto"/>
      </w:pPr>
      <w:r>
        <w:separator/>
      </w:r>
    </w:p>
    <w:p w:rsidR="005C6C6A" w:rsidRDefault="005C6C6A"/>
  </w:endnote>
  <w:endnote w:type="continuationSeparator" w:id="0">
    <w:p w:rsidR="005C6C6A" w:rsidRDefault="005C6C6A">
      <w:pPr>
        <w:spacing w:line="240" w:lineRule="auto"/>
      </w:pPr>
      <w:r>
        <w:continuationSeparator/>
      </w:r>
    </w:p>
    <w:p w:rsidR="005C6C6A" w:rsidRDefault="005C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6A" w:rsidRDefault="005C6C6A">
      <w:pPr>
        <w:spacing w:line="240" w:lineRule="auto"/>
      </w:pPr>
      <w:r>
        <w:separator/>
      </w:r>
    </w:p>
    <w:p w:rsidR="005C6C6A" w:rsidRDefault="005C6C6A"/>
  </w:footnote>
  <w:footnote w:type="continuationSeparator" w:id="0">
    <w:p w:rsidR="005C6C6A" w:rsidRDefault="005C6C6A">
      <w:pPr>
        <w:spacing w:line="240" w:lineRule="auto"/>
      </w:pPr>
      <w:r>
        <w:continuationSeparator/>
      </w:r>
    </w:p>
    <w:p w:rsidR="005C6C6A" w:rsidRDefault="005C6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D74F9">
    <w:pPr>
      <w:pStyle w:val="Header"/>
    </w:pPr>
    <w:r>
      <w:t>NURSING (PHARMACOLOGY)</w:t>
    </w:r>
    <w:r w:rsidR="00E964A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C4D43">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1D74F9">
      <w:t>NURSING (PHARMACOLOGY)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17B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E623AC"/>
    <w:multiLevelType w:val="hybridMultilevel"/>
    <w:tmpl w:val="4B126F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ED274B2"/>
    <w:multiLevelType w:val="hybridMultilevel"/>
    <w:tmpl w:val="4322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057D5E"/>
    <w:multiLevelType w:val="hybridMultilevel"/>
    <w:tmpl w:val="BCD6F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C3778D"/>
    <w:multiLevelType w:val="hybridMultilevel"/>
    <w:tmpl w:val="3AAA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691C18"/>
    <w:multiLevelType w:val="hybridMultilevel"/>
    <w:tmpl w:val="D29E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3"/>
  </w:num>
  <w:num w:numId="14">
    <w:abstractNumId w:val="12"/>
  </w:num>
  <w:num w:numId="15">
    <w:abstractNumId w:val="17"/>
  </w:num>
  <w:num w:numId="16">
    <w:abstractNumId w:val="10"/>
  </w:num>
  <w:num w:numId="17">
    <w:abstractNumId w:val="16"/>
  </w:num>
  <w:num w:numId="18">
    <w:abstractNumId w:val="1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kODWgDkv1AhLQAAAA=="/>
  </w:docVars>
  <w:rsids>
    <w:rsidRoot w:val="005C39B5"/>
    <w:rsid w:val="00000484"/>
    <w:rsid w:val="00001769"/>
    <w:rsid w:val="00072B2B"/>
    <w:rsid w:val="00072BA2"/>
    <w:rsid w:val="00074B86"/>
    <w:rsid w:val="0008336D"/>
    <w:rsid w:val="000902B1"/>
    <w:rsid w:val="000A40AE"/>
    <w:rsid w:val="000A69F6"/>
    <w:rsid w:val="000B10D0"/>
    <w:rsid w:val="000D3F41"/>
    <w:rsid w:val="0012255A"/>
    <w:rsid w:val="00145630"/>
    <w:rsid w:val="00146A57"/>
    <w:rsid w:val="0017186B"/>
    <w:rsid w:val="001747D0"/>
    <w:rsid w:val="00186365"/>
    <w:rsid w:val="001A7316"/>
    <w:rsid w:val="001A7B4C"/>
    <w:rsid w:val="001B105B"/>
    <w:rsid w:val="001D38DF"/>
    <w:rsid w:val="001D74F9"/>
    <w:rsid w:val="00200567"/>
    <w:rsid w:val="00203597"/>
    <w:rsid w:val="00204155"/>
    <w:rsid w:val="00217F34"/>
    <w:rsid w:val="00222467"/>
    <w:rsid w:val="002373AD"/>
    <w:rsid w:val="00281AB7"/>
    <w:rsid w:val="0029302E"/>
    <w:rsid w:val="002A258E"/>
    <w:rsid w:val="002B11E6"/>
    <w:rsid w:val="002B5A40"/>
    <w:rsid w:val="002E7FBC"/>
    <w:rsid w:val="002F170D"/>
    <w:rsid w:val="0031178A"/>
    <w:rsid w:val="0032235C"/>
    <w:rsid w:val="00345C68"/>
    <w:rsid w:val="00355DCA"/>
    <w:rsid w:val="00365D3B"/>
    <w:rsid w:val="00376B72"/>
    <w:rsid w:val="003C0DC8"/>
    <w:rsid w:val="003D09DC"/>
    <w:rsid w:val="003D5C61"/>
    <w:rsid w:val="003E5F6B"/>
    <w:rsid w:val="004218C3"/>
    <w:rsid w:val="00425641"/>
    <w:rsid w:val="00427B56"/>
    <w:rsid w:val="004655F5"/>
    <w:rsid w:val="004718B7"/>
    <w:rsid w:val="004724D7"/>
    <w:rsid w:val="00486866"/>
    <w:rsid w:val="004B2609"/>
    <w:rsid w:val="004B4623"/>
    <w:rsid w:val="004B4E4B"/>
    <w:rsid w:val="004D3505"/>
    <w:rsid w:val="00501F6C"/>
    <w:rsid w:val="0051485B"/>
    <w:rsid w:val="00524D75"/>
    <w:rsid w:val="0053765E"/>
    <w:rsid w:val="005466D8"/>
    <w:rsid w:val="00551A02"/>
    <w:rsid w:val="00552BBE"/>
    <w:rsid w:val="005534FA"/>
    <w:rsid w:val="005751EB"/>
    <w:rsid w:val="005A0F5A"/>
    <w:rsid w:val="005B3A43"/>
    <w:rsid w:val="005C3202"/>
    <w:rsid w:val="005C39B5"/>
    <w:rsid w:val="005C6C6A"/>
    <w:rsid w:val="005D3A03"/>
    <w:rsid w:val="005E4557"/>
    <w:rsid w:val="005F4952"/>
    <w:rsid w:val="00634381"/>
    <w:rsid w:val="006509B5"/>
    <w:rsid w:val="0067484A"/>
    <w:rsid w:val="00677234"/>
    <w:rsid w:val="00683E71"/>
    <w:rsid w:val="00692D73"/>
    <w:rsid w:val="006B2575"/>
    <w:rsid w:val="006B787C"/>
    <w:rsid w:val="006C0FC7"/>
    <w:rsid w:val="006C49ED"/>
    <w:rsid w:val="006C5CDD"/>
    <w:rsid w:val="006D0048"/>
    <w:rsid w:val="006D1E5B"/>
    <w:rsid w:val="006D2EBB"/>
    <w:rsid w:val="006D3471"/>
    <w:rsid w:val="006E0A4B"/>
    <w:rsid w:val="006E7443"/>
    <w:rsid w:val="00701E42"/>
    <w:rsid w:val="007073BC"/>
    <w:rsid w:val="0071003E"/>
    <w:rsid w:val="007A0391"/>
    <w:rsid w:val="007A1E3B"/>
    <w:rsid w:val="007A7FEC"/>
    <w:rsid w:val="007C1AC2"/>
    <w:rsid w:val="007C2B32"/>
    <w:rsid w:val="007D2180"/>
    <w:rsid w:val="007D21BE"/>
    <w:rsid w:val="007D2C83"/>
    <w:rsid w:val="007F43D0"/>
    <w:rsid w:val="008002C0"/>
    <w:rsid w:val="008107CD"/>
    <w:rsid w:val="00814C03"/>
    <w:rsid w:val="0082428B"/>
    <w:rsid w:val="008246C5"/>
    <w:rsid w:val="008309AA"/>
    <w:rsid w:val="0083544A"/>
    <w:rsid w:val="008365CC"/>
    <w:rsid w:val="008659B3"/>
    <w:rsid w:val="00866189"/>
    <w:rsid w:val="008745EB"/>
    <w:rsid w:val="00881AAA"/>
    <w:rsid w:val="008926FB"/>
    <w:rsid w:val="008A3E47"/>
    <w:rsid w:val="008A5754"/>
    <w:rsid w:val="008B5F7F"/>
    <w:rsid w:val="008C17B6"/>
    <w:rsid w:val="008C5323"/>
    <w:rsid w:val="008D0222"/>
    <w:rsid w:val="008D2B0E"/>
    <w:rsid w:val="008D477A"/>
    <w:rsid w:val="009005EF"/>
    <w:rsid w:val="009075AC"/>
    <w:rsid w:val="00913480"/>
    <w:rsid w:val="00923218"/>
    <w:rsid w:val="00934D69"/>
    <w:rsid w:val="00940559"/>
    <w:rsid w:val="00957C90"/>
    <w:rsid w:val="009701C6"/>
    <w:rsid w:val="00981196"/>
    <w:rsid w:val="009846CE"/>
    <w:rsid w:val="009A6A3B"/>
    <w:rsid w:val="009B11E9"/>
    <w:rsid w:val="009B4DFF"/>
    <w:rsid w:val="009C4D43"/>
    <w:rsid w:val="009D46FC"/>
    <w:rsid w:val="00A05FE1"/>
    <w:rsid w:val="00A16F86"/>
    <w:rsid w:val="00A44BD9"/>
    <w:rsid w:val="00A8275A"/>
    <w:rsid w:val="00AC724D"/>
    <w:rsid w:val="00AD3E3D"/>
    <w:rsid w:val="00B021AD"/>
    <w:rsid w:val="00B078E5"/>
    <w:rsid w:val="00B1364E"/>
    <w:rsid w:val="00B271D8"/>
    <w:rsid w:val="00B74CCC"/>
    <w:rsid w:val="00B823AA"/>
    <w:rsid w:val="00BA183E"/>
    <w:rsid w:val="00BA45DB"/>
    <w:rsid w:val="00BA567F"/>
    <w:rsid w:val="00BC2D11"/>
    <w:rsid w:val="00BF29D2"/>
    <w:rsid w:val="00BF4184"/>
    <w:rsid w:val="00C0601E"/>
    <w:rsid w:val="00C240CF"/>
    <w:rsid w:val="00C257D3"/>
    <w:rsid w:val="00C31D30"/>
    <w:rsid w:val="00C36FE7"/>
    <w:rsid w:val="00CB4263"/>
    <w:rsid w:val="00CD01E1"/>
    <w:rsid w:val="00CD6E39"/>
    <w:rsid w:val="00CE5A3E"/>
    <w:rsid w:val="00CF3084"/>
    <w:rsid w:val="00CF6E91"/>
    <w:rsid w:val="00D24772"/>
    <w:rsid w:val="00D46C41"/>
    <w:rsid w:val="00D73CDD"/>
    <w:rsid w:val="00D83F09"/>
    <w:rsid w:val="00D85B68"/>
    <w:rsid w:val="00D86394"/>
    <w:rsid w:val="00DA349E"/>
    <w:rsid w:val="00DB00C5"/>
    <w:rsid w:val="00DB68CC"/>
    <w:rsid w:val="00DE4842"/>
    <w:rsid w:val="00E15E92"/>
    <w:rsid w:val="00E21AD9"/>
    <w:rsid w:val="00E341F4"/>
    <w:rsid w:val="00E6004D"/>
    <w:rsid w:val="00E62A87"/>
    <w:rsid w:val="00E76666"/>
    <w:rsid w:val="00E81978"/>
    <w:rsid w:val="00E8303B"/>
    <w:rsid w:val="00E964AB"/>
    <w:rsid w:val="00EA53C3"/>
    <w:rsid w:val="00EA5B59"/>
    <w:rsid w:val="00EA64A1"/>
    <w:rsid w:val="00EA7D99"/>
    <w:rsid w:val="00EB1C9C"/>
    <w:rsid w:val="00EB5225"/>
    <w:rsid w:val="00EC42EC"/>
    <w:rsid w:val="00EC4AE6"/>
    <w:rsid w:val="00EE5314"/>
    <w:rsid w:val="00F104BC"/>
    <w:rsid w:val="00F16220"/>
    <w:rsid w:val="00F22320"/>
    <w:rsid w:val="00F30963"/>
    <w:rsid w:val="00F379B7"/>
    <w:rsid w:val="00F525FA"/>
    <w:rsid w:val="00F55CF2"/>
    <w:rsid w:val="00F5649C"/>
    <w:rsid w:val="00F67572"/>
    <w:rsid w:val="00F821B2"/>
    <w:rsid w:val="00FA60A8"/>
    <w:rsid w:val="00FB201B"/>
    <w:rsid w:val="00FB6B3B"/>
    <w:rsid w:val="00FB7698"/>
    <w:rsid w:val="00FC07DA"/>
    <w:rsid w:val="00FE1ABC"/>
    <w:rsid w:val="00FE6D8F"/>
    <w:rsid w:val="00FF13A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FAA4"/>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C17B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729987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91912"/>
    <w:rsid w:val="00234D49"/>
    <w:rsid w:val="00321589"/>
    <w:rsid w:val="0034161D"/>
    <w:rsid w:val="00444D03"/>
    <w:rsid w:val="004E4D57"/>
    <w:rsid w:val="0062422B"/>
    <w:rsid w:val="00722BDE"/>
    <w:rsid w:val="00A91B7B"/>
    <w:rsid w:val="00F57A45"/>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D9DF-E0B1-4A73-81B6-C0A6CCA2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2019-07-07T08:25:00Z</dcterms:created>
  <dcterms:modified xsi:type="dcterms:W3CDTF">2019-07-07T18:45:00Z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id="0Dho3RX9"/&gt;&lt;style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